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ead4" w14:textId="202e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Западно-Казахстанской области на 2024 год</w:t>
      </w:r>
    </w:p>
    <w:p>
      <w:pPr>
        <w:spacing w:after="0"/>
        <w:ind w:left="0"/>
        <w:jc w:val="both"/>
      </w:pPr>
      <w:r>
        <w:rPr>
          <w:rFonts w:ascii="Times New Roman"/>
          <w:b w:val="false"/>
          <w:i w:val="false"/>
          <w:color w:val="000000"/>
          <w:sz w:val="28"/>
        </w:rPr>
        <w:t>Постановление акимата Западно-Казахстанской области от 29 декабря 2023 года № 344</w:t>
      </w:r>
    </w:p>
    <w:p>
      <w:pPr>
        <w:spacing w:after="0"/>
        <w:ind w:left="0"/>
        <w:jc w:val="both"/>
      </w:pPr>
      <w:bookmarkStart w:name="z3" w:id="0"/>
      <w:r>
        <w:rPr>
          <w:rFonts w:ascii="Times New Roman"/>
          <w:b w:val="false"/>
          <w:i w:val="false"/>
          <w:color w:val="000000"/>
          <w:sz w:val="28"/>
        </w:rPr>
        <w:t xml:space="preserve">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государственном реестре нормативных правовых актов Республики Казахстан за № 33564), акимат Западно-Казахстанской областной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Западно-Казахстанской области на 2024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Государственному учреждению "Управление координации занятости и социальных программ Западно-Казахстанской области" в установленном законодательством Республики Казахстан порядке обеспечить: </w:t>
      </w:r>
    </w:p>
    <w:bookmarkEnd w:id="2"/>
    <w:bookmarkStart w:name="z6"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3"/>
    <w:bookmarkStart w:name="z7" w:id="4"/>
    <w:p>
      <w:pPr>
        <w:spacing w:after="0"/>
        <w:ind w:left="0"/>
        <w:jc w:val="both"/>
      </w:pPr>
      <w:r>
        <w:rPr>
          <w:rFonts w:ascii="Times New Roman"/>
          <w:b w:val="false"/>
          <w:i w:val="false"/>
          <w:color w:val="000000"/>
          <w:sz w:val="28"/>
        </w:rPr>
        <w:t>
      2) размещение настоящего постановления на интернет-ресурсе Западно-Казахстанского областного акимата после его официального опубликования.</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по вопросам занятости населения.</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 1 января 2024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Западно-Казахстанского</w:t>
            </w:r>
            <w:r>
              <w:br/>
            </w:r>
            <w:r>
              <w:rPr>
                <w:rFonts w:ascii="Times New Roman"/>
                <w:b w:val="false"/>
                <w:i w:val="false"/>
                <w:color w:val="000000"/>
                <w:sz w:val="20"/>
              </w:rPr>
              <w:t>областного</w:t>
            </w:r>
            <w:r>
              <w:br/>
            </w:r>
            <w:r>
              <w:rPr>
                <w:rFonts w:ascii="Times New Roman"/>
                <w:b w:val="false"/>
                <w:i w:val="false"/>
                <w:color w:val="000000"/>
                <w:sz w:val="20"/>
              </w:rPr>
              <w:t>от " " декабря 2023 года №</w:t>
            </w:r>
          </w:p>
        </w:tc>
      </w:tr>
    </w:tbl>
    <w:bookmarkStart w:name="z12" w:id="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2024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Бокейординского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"Аксайгазпромэнерго"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имени Е.Ш.Оракбаева" отдела образования Жангалинского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Жанибекского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"Переметнинская общеобразовательная школа" отдела образования района Бәйтерек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имени А.Уразбаевой" отдела образования Казталовского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К.Мендалиева" отдела образования Казталовского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"Комплекс "школа-ясли-детский сад имени Жанша Досмухамедова" отдела образования Сырымского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"Чингирлауская общеобразовательная школа" отдела образования Чингирлауского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"Квант"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Западно-Казахстанского </w:t>
            </w:r>
            <w:r>
              <w:br/>
            </w:r>
            <w:r>
              <w:rPr>
                <w:rFonts w:ascii="Times New Roman"/>
                <w:b w:val="false"/>
                <w:i w:val="false"/>
                <w:color w:val="000000"/>
                <w:sz w:val="20"/>
              </w:rPr>
              <w:t xml:space="preserve">областного от декабря 2023 года № </w:t>
            </w:r>
          </w:p>
        </w:tc>
      </w:tr>
    </w:tbl>
    <w:bookmarkStart w:name="z14"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2024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w:t>
            </w:r>
          </w:p>
          <w:p>
            <w:pPr>
              <w:spacing w:after="20"/>
              <w:ind w:left="20"/>
              <w:jc w:val="both"/>
            </w:pPr>
            <w:r>
              <w:rPr>
                <w:rFonts w:ascii="Times New Roman"/>
                <w:b w:val="false"/>
                <w:i w:val="false"/>
                <w:color w:val="000000"/>
                <w:sz w:val="20"/>
              </w:rPr>
              <w:t>"Аппарат акима Чапаевского сельского округа Акжаикского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w:t>
            </w:r>
          </w:p>
          <w:p>
            <w:pPr>
              <w:spacing w:after="20"/>
              <w:ind w:left="20"/>
              <w:jc w:val="both"/>
            </w:pPr>
            <w:r>
              <w:rPr>
                <w:rFonts w:ascii="Times New Roman"/>
                <w:b w:val="false"/>
                <w:i w:val="false"/>
                <w:color w:val="000000"/>
                <w:sz w:val="20"/>
              </w:rPr>
              <w:t>"Аппарат акима Тайпакского сельского округа Акжаикского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w:t>
            </w:r>
          </w:p>
          <w:p>
            <w:pPr>
              <w:spacing w:after="20"/>
              <w:ind w:left="20"/>
              <w:jc w:val="both"/>
            </w:pPr>
            <w:r>
              <w:rPr>
                <w:rFonts w:ascii="Times New Roman"/>
                <w:b w:val="false"/>
                <w:i w:val="false"/>
                <w:color w:val="000000"/>
                <w:sz w:val="20"/>
              </w:rPr>
              <w:t>"Аппарат акима Караултюбинского сельского округа Акжайкского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"Нариман"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"Аксайгазпромэнерго"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"Ауданаралық сауықтыру ауруханасы"оңалту орталығы"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"Жанибекская районная ветеринарная станция" Управления ветеринарии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"Коммунальник" акимата района Бәйтерек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районное государственное коммунальное предприятие (на праве хозяйственного ведения) акимата Казталовского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имени Гарифоллы Курмангалиева Каратобинского районного отдела культуры, развития языков,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"Центр досуга отдела культуры, развития языков, физической культуры и спорта акимата Сырымского района Западно-Казахстанской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учереждение "Аппарат акима Жымпитинского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"СКФ Отделстрой"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"Чингирлауский районный центр досуга" Чингирлауского районного отдела культуры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"Жайық Таза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Западно-Казахстанского </w:t>
            </w:r>
            <w:r>
              <w:br/>
            </w:r>
            <w:r>
              <w:rPr>
                <w:rFonts w:ascii="Times New Roman"/>
                <w:b w:val="false"/>
                <w:i w:val="false"/>
                <w:color w:val="000000"/>
                <w:sz w:val="20"/>
              </w:rPr>
              <w:t xml:space="preserve">областного от декабря 2023 года № </w:t>
            </w:r>
          </w:p>
        </w:tc>
      </w:tr>
    </w:tbl>
    <w:bookmarkStart w:name="z16"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2024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"Жаиктехсервис" Акимата Акжаикского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"Централизованная библиотечная система п.Чапаево"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"Аксай-Проминвест"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"НазТур"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"Аксайгазпромэнерго"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"Жангалинская районная централизованная библиотечная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Айбын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"Авангард"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"Гепард Агро"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"Переметнинский элеватор"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районное государственное коммунальное предприятие (на праве хозяйственного ведения) акимата Казталовского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"Каратобинский районный центр досуга имени Гарифоллы Курмангалиева Каратобинского районного отдела культуры, развития языков,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 досуга отдела культуры, развития языков, физической культуры и спорта акимата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учереждение аппарат акима Жымпитинского сельского округа Сырымского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"Таскала Акку"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"Таскалинский районный центр досуга" отдела культуры, развития языков, физической культуры и спорта акимата Таскалинского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"СКФ Отделстрой"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"Чингирлауская районная больница"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"Чингирлауский районный центр досуга" Чингирлауского районного отдела культуры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"Жайық Таза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"Баталасу"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"СКФ Отделстрой"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"Батыс су 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