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c024" w14:textId="bf6c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2023 года № 336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 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2023 года № 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и Типовых правил оказания социальной помощи, установления ее размеров и определения перечня отдельных категорий нуждающихся граждан, утвержденных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и определяет статус и полномочия участковых комиссий.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правилами оказания социальной помощи, установления еҰ размеров и определения перечня отдельных категорий нуждающихся граждан, утвержденного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 основным функциям Комиссии относятся: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Положение Комиссии разрабатывается на основании Типового положения, согласовывается с местными представительными органами и утверждается областными (города республиканского значения, столицы) исполнительными органами.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Заявитель при желании присутствует на заседании Комиссии.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Комиссия: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Решения Комиссии правомочны при наличии двух третей от общего числа ее состава.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Принятое решение Комиссии оформляется в форме заключения, с которым заявитель ознакамливается под роспись.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несогласии заключение Комиссии обжалуется заявителем в уполномоченном органе, а также в судебном порядке.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