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d14d" w14:textId="ff8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18 ноября 2019 года № 30-2 "Об утверждении правил погребения и организации дела по уходу за могилами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17 января 2023 года № 17-3.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ноября 2019 года №30-2 "Об утверждении правил погребения и организации дела по уходу за могилами по Западно-Казахстанской области" (зарегистрирован в Реестре государственной регистрации нормативных правовых актов № 5865)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погребения и организации дела по уходу за могилами по Западно-Казахстанской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 года №17-3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 №30-2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Западно-Казахстанской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погребения и организации дела по уходу за могилами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 ҚР 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настоящих Правил учитывались особенности территории населенных пунктов, их застройки, а также необходимость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 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 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 21579) либо уведомления о смерти, полученного посредством веб-портала "электронного правительства".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Журнал учета содержит следующие сведения: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Перезахоронение останков на действующих и закрытых кладбищах не допускается, кроме случаев: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и устройство могил: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мест захоронения и их содержание: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Администрация кладбищ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