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1396" w14:textId="9c31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27 декабря 2022 года №27/2-VII "О бюджете Шемонаихинского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23 октября 2023 года № 8/2-VIII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27 декабря 2022 года № 27/2-VII "О бюджете Шемонаихинского района на 2023–2025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6 133 643,4 тысячи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4 174 102,0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11 441,0 тысяча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144 232,0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1 803 868,4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6 493 961,8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25 443,8 тысячи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51 854,0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26 410,2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- 379 762,2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379 762,2 тысячи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51 750,0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26 410,2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354 422,4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районном бюджете на 2023 год целевые текущие трансферты на компенсацию потерь вышестоящего бюджета в связи с изменением функций и лимитов штатной численности исполнительных органов в области образования и подведомственных им государственных учреждений 1 070 602,0 тысячи тенге, с ликвидацией Центров занятости населения и созданием областного Центра трудовых ресурсов 39 961,0 тысяча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6 133 643,4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4 174 102,0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1 803 868,4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1 803 799,3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1 803 799,3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6 487 961,8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1 173 762,6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1 173 762,6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-379 762,2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354 422,4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