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65fa" w14:textId="ad86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Аккайнарского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21/254-VIII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10/138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21/254-VIII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 районного значения,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