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3639" w14:textId="68b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2022 года № 25/314-VІI "О бюджете Катон-Карагайского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15 августа 2023 года № 7/68-VIII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2022 года №25/314-VІІ "О бюджете Катон-Карагайского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5 890 015,0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1 677 450,0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3 672,0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4 206 893,0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6 163 598,1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45 816,0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62 752,2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- 319 505,9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319 505,9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62 752,2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273 583,1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2446958,2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3386856,0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 "Реконструкция 2-х двухэтажных 16 квартирных домов в с.Катон-Карагай ул. Бокея, 102, 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сооружений с. Катон-Карагай Катон-Карагайского района.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сооружении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здания автовокзала под размещение краеведческого центра, расположенного по улице Огнева, 54 в селе Улкен Нарын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Катон-Карагай, Катон-Карагайского района ВКО. Электроснабжение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и тепловых сетей в селе Катон-Карагай Катон-Карагайского района Восточно-Казахстанской области. Корректировка.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