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6e2" w14:textId="bbb7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2022 года № 21/192-VII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ноября 2023 года № 8/65-VІІІ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399 027 609,6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62 176 323,9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3 705 565,8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333 145 671,4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393 828 416,0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12 910 548,2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21 775 584,0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8 865 035,8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6 679 078,5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6 679 078,5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-14 390 433,1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14 390 433,1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8 649 024,8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2023 год в сумме 1 549 744,0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2023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39 775 882,8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633 425,0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2023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бюджетных инвестиционных проектов в малых и моногородах;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 транспортной (благоустройство) инфраструктуры в областных центрах;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 – Ел бесігі";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(или) обустройство инженерно-коммуникационной инфраструктуры;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 теплоснабжения;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реконструкцию объектов здравоохранения в рамках пилотного национального проекта "Модернизация сельского здравоохранения".";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399 027 609,6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62 176 323,9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333 145 671,4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393 828 416,0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127 837 775,2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71 503 871,6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13 149 312,2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14 271 633,9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35 176 831,6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61 825 095,3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61 825 095,3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12 910 548,2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