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999b" w14:textId="e8c9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2022 года № 21/192-VII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октября 2023 года № 7/55-VІІІ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2023-2025 годы" от 14 декабря 2022 года № 21/192-VII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398 602 412,0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62 176 323,9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4 182 513,7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332 243 525,9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393 553 218,4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12 910 548,2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21 775 584,0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8 865 035,8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6 529 078,5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6 529 078,5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-14 390 433,1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14 390 433,1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21 625 584,0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8 649 024,8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1 413 873,9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2023 год: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городу Усть-Каменогорску по социальному налогу – 21,6 процентов, по индивидуальному подоходному налогу с доходов, облагаемых у источника выплаты – 22,8 процентов;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области на 2023 год в сумме 1 349 744,0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Предусмотреть в областном бюджете на 2023 год поступление трансфертов из бюджетов районов (городов областного значения) на компенсацию потерь вышестоящего бюджета в связи с: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40 098 682,8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683 894,0 тысяч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398 602 412,0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62 176 323,9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26 687 286,9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26 687 286,9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2 719 813,7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332 243 525,9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41 980 547,9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41 980 547,9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290 262 978,0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290 262 978,0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393 553 218,4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167 939 134,3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18 975 096,9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18 975 096,9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12 244 068,1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6 731 028,8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128 701 020,5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110 667 325,7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71 792 732,9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11 070 303,8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19 717 909,7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9 659 269,9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6 330 846,8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2 464 684,1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5 217 713,4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5 217 713,4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35 407 156,6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28 813 139,0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28 813 139,0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5 543 625,4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5 543 625,4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61 646 279,6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61 646 279,6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61 520 543,7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6 810 900,7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53 964 451,8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29 193 493,4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5 981 688,9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6 031 280,9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8 437 820,5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6 912 634,5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12 910 548,2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-14 390 433,1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