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2ead" w14:textId="c2f2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Жетысайскому району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10 октября 2023 года № 7-54-VIII. Прекращено действие в связи с истечением срока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редакции от: 01.01.2024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Опубликовано: Эталонный контрольный банк НПА РК в электронном виде, 18.10.2023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Жетысайского районного маслихата Туркестанской области от 10 октября 2023 года № 7-54-VIII. Прекращено действие в связи с истечением срока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</w:t>
      </w:r>
      <w:r>
        <w:rPr>
          <w:rFonts w:ascii="Times New Roman"/>
          <w:b/>
          <w:i w:val="false"/>
          <w:color w:val="000000"/>
          <w:sz w:val="28"/>
        </w:rPr>
        <w:t xml:space="preserve"> управление объектом кондоминиума и содержание общего имущества объекта кондоминиума по </w:t>
      </w:r>
      <w:r>
        <w:rPr>
          <w:rFonts w:ascii="Times New Roman"/>
          <w:b/>
          <w:i w:val="false"/>
          <w:color w:val="000000"/>
          <w:sz w:val="28"/>
        </w:rPr>
        <w:t>Жетысайскому</w:t>
      </w:r>
      <w:r>
        <w:rPr>
          <w:rFonts w:ascii="Times New Roman"/>
          <w:b/>
          <w:i w:val="false"/>
          <w:color w:val="000000"/>
          <w:sz w:val="28"/>
        </w:rPr>
        <w:t xml:space="preserve"> району на 2023 год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10-3 Закона Республики Казахстан "О жилищных отношениях" маслихат Жетысайского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Жетысайскому району на 2023 год в размере 19,30 тенге.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Председатель районного </w:t>
      </w:r>
      <w:r>
        <w:rPr>
          <w:rFonts w:ascii="Times New Roman"/>
          <w:b/>
          <w:i w:val="false"/>
          <w:color w:val="000000"/>
          <w:sz w:val="28"/>
        </w:rPr>
        <w:t>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М.Касимов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