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8720" w14:textId="2028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предоставление коммунальных услуг в Шардаринском районе</w:t>
      </w:r>
    </w:p>
    <w:p>
      <w:pPr>
        <w:spacing w:after="0"/>
        <w:ind w:left="0"/>
        <w:jc w:val="both"/>
      </w:pPr>
      <w:r>
        <w:rPr>
          <w:rFonts w:ascii="Times New Roman"/>
          <w:b w:val="false"/>
          <w:i w:val="false"/>
          <w:color w:val="000000"/>
          <w:sz w:val="28"/>
        </w:rPr>
        <w:t>Постановление акимата Шардаринского района Туркестанской области от 2 июня 2023 года № 171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пригалаемые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Шардаринском районе.</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Шардаринского</w:t>
            </w:r>
            <w:r>
              <w:br/>
            </w:r>
            <w:r>
              <w:rPr>
                <w:rFonts w:ascii="Times New Roman"/>
                <w:b w:val="false"/>
                <w:i w:val="false"/>
                <w:color w:val="000000"/>
                <w:sz w:val="20"/>
              </w:rPr>
              <w:t>района от 02 июня 2023 года № 171</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Шардаринском районе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Шардаринском районе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xml:space="preserve">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