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d5f9" w14:textId="f2fd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26 апреля 2023 года № 117. Утратило силу постановлением акимата Сарыагашского района Туркестанской области от 5 июля 2023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05.07.2023 № 195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16299),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30 декабря 2022 года № 408 "Об утверждении методики оценки деятельности административных государственных служащих корпуса "Б" аппарата акима района, города, поселка и сельских округов и исполнительных органов финансируемых из Сарыагашского районного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акима района, руководитель аппарата акима района, руководители самостоятельных отделов и акимы города, поселка и сельских округов);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"Выполняет функциональные обязанности не удовлетворительно" (неудовлетворительная оценка).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находящиеся с оцениваемым лицом на одном уровне по должности и тесно взаимодействующие с ним.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Служба управления персоналом организовывает деятельность калибровочной сессии.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потенциала и обсуждение карьерных устремлений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Оцениваемое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Оценивающее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индикатора. При этом в допустимом диапазоне оценивающее лицо выставляет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оценка высчитывается в автоматическом режиме путем суммирования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увидеть потенциал дальнейшего роста и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