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e0ef" w14:textId="13fe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20 декабря 2022 года № 23/125-VIІ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 ноября 2023 года № 7/44-VIII.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01.01.2024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09.11.2023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Отрарского районного маслихата Туркестанской области от 3 ноября 2023 года № 7/44-VIII. Прекращено действие в связи с истечением срока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</w:t>
      </w:r>
      <w:r>
        <w:rPr>
          <w:rFonts w:ascii="Times New Roman"/>
          <w:b/>
          <w:i w:val="false"/>
          <w:color w:val="000000"/>
          <w:sz w:val="28"/>
        </w:rPr>
        <w:t>Отырарского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20 декабря 2022 года № 23/125-VIІ "О районном бюджете на 2023-2025 годы"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20 декабря 2022 года № 23/125-VІI "О районном бюджете на 2023-2025 годы"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Отырарского района на 2023-2025 годы согласно приложению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8 514 284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2 420 235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6 061 289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8 582 776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68 492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  <w:r>
        <w:rPr>
          <w:rFonts w:ascii="Times New Roman"/>
          <w:b/>
          <w:i w:val="false"/>
          <w:color w:val="000000"/>
          <w:sz w:val="28"/>
        </w:rPr>
        <w:t>Отырарского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У.Ұзақов</w:t>
      </w:r>
    </w:p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Отырарского района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ноября 2023 года № 7/44-VIII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Отырарского района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декабря 2022 года № 23/125-VII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