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98b" w14:textId="2f9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декабря 2023 года № 12/74-VІІІ.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57 500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60 442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66 038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65 047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66 464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64 777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Арысского городского маслихата Туркестанской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24/141-VІІІ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