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341" w14:textId="6ac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2022 года № 19/232-VІI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апреля 2023 года № 2/8-VIII.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19/232-VІI "Об областном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2023-2025 годы согласно приложениям 1, 2 и 3,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1 238 153 529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61 120 649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13 170 313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1 163 857 244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1 225 984 190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- 2 477 894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33 044 214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35 522 108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966 940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966 940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13 680 293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- 13 680 293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48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области на 2023 год в сумме 1 000 000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1 163 857 244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1 163 857 244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534 683 174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442 653 110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-13 680 293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-29 535 771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2/8-VIIІ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930 455 588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-6 145 922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