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804" w14:textId="1722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29 декабря 2022 года № 193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августа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2023-2025 годы" Махамбетского районного маслихата от 29 декабря 2022 года № 193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4 283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и основного капитала - 230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86 697тысяч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- 91 449тысяч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119 350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2 977тысяч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120 082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96 059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3 699тысяч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92 128тысяч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96 201тысяч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87 395тысяч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102 234тысяч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- 2 769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2 769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доходы–125 631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23 213тысяч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1 302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101 075тысяч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129 338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- 3 707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76 517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поступления–92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72 316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77 009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- 492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–95 082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–7 103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1 163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99 839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- 4 757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4 757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405 372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48 441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2 550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354 044тысяч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428 024тысяч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- 22 652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бюджета–22 652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22 652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116 888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6 069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–110 429тысяч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117 578тысяч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-690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2023 год предусмотрены целевые трансферты из районного бюджета в сумме – 136 810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11 150 тысяч тенге – на благоустройства населенных пунктов,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1 150тысяч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8 000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2 000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26 751 тысяч тенге – на обеспечение санитарии населенных пунктов, в том числе: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6 551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6 532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13 668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46 219 тысяч тенге – на организацию водоснабжения населенных пунктов,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1 210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6 000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39 009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периоду, в том числе: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210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105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1 390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капитальный и средний ремонт автомобильных дорог населенных пунктов,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7 000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12 242 тысяч тенге - на текущие и капитальные затраты аппарата акима сельского округа, в том числе: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649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649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2 134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1 297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2 581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1 005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1 980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1 947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31 143 тысяч тенге – на текущие и капитальные затраты организации культуры, в том числе: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24 164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1 599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2 900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2 480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имуществом, в том числе: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500 тысяч тенге.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2023год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2023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