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826c" w14:textId="f2d8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2023-2025 годы" от 21 декабря 2022 года № 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19 мая 2023 года № 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2023-2025 годы" от 21 декабря 2022 года № 27-1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70 942 563 тысяч тенге, в том числе: налоговые поступления –66 320 994 тысяч тенге; неналоговые поступления – 65 503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128 500 тысяч тенге; поступления трансфертов – 4 427 566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74 132 245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12 577 тысяч тенге, в том числе: бюджетные кредиты – 15 525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- 3 202 259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3 202 259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15 525 тысяч тенге; погашение займов –2 948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3 189 682 тысяч тенге."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 2023 года №3-5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Жылыойского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№27-1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послеприватизационная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1631332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трансферта на развития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долга местного испольнительного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