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b2cf" w14:textId="ca7b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Атырауского областного маслихата от 16 марта 2018 года № 199-VІ "Об утверждении правил содержания и защиты зеленых насаждений, правил благоустройства территорий городов и населенных пунктов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декабря 2023 года № 67-VIII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16 марта 2018 года № 199-VІ "Об утверждении правил содержания и защиты зеленых насаждений, правил благоустройства территорий городов и населенных пунктов Атырауской области" (зарегистрирован в Реестре государственной регистрации нормативных правовых актов за № 4092)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благоустройства территорий городов и населенных пунктов Атырауской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за № 10886) Атырауский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пукнта 1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благоустройства территорий городов и населенных пунктов Атырауской области, утвержденных указанным решением: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подпунктами 3-1) и 7-1)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"3-1) крупногабаритные отходы - отходы производства и потребления, являющиеся предметами, утратившими свои потребительские свойства (мебель, бытовая техника, сантехника и другие крупные предметы), размеры которых превышают 0,5 метра в высоту, ширину или длину;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специализированные организации – индивидуальные предприниматели или юридические лица, осуществляющие деятельность по сбору, сортировке, транспортировке, восстановлению и (или) удалению коммунальных отходов;";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"27. Специализированные организации, эксплуатирующие контейнерные площадки и контейнеры в целях благоустройства территорий городов и населенных пунктов: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контейнерных площадок, контейнеров и прилегающих к ним территорий;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контейнерные площадки и контейнеры регулярной мойки, дезинфекции, дезинсекции, дератизации против мух и грызунов.";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"27-1. Не допускается складирование строительных и крупногабаритных отходов на прилегающей территории к контейнерным площадкам.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производят самостоятельный вывоз строительных и крупногабаритных отходов в специальные отведенные места.";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"28. Работники, осуществляющие транспортировку коммунальных отходов, незамедлительно производят уборку мусора, просыпавшегося при выгрузке из контейнеров в специализированный транспорт.";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32-1 и 33-1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"32-1. При проведении строительно-монтажных работ, лица, проводившие данные работы за счет собственных средств восстанавливают первоначальные эксплуатационные качества поврежденного и (или) нарушенного благоустройства в течение тридцати календарных дней. При проведении строительно-монтажных работ затрагивающих покрытия дорог и пешеходных тротуаров, лица, проводившие данные работы восстанавливают первоначальные эксплуатационные качества поврежденного и (или) нарушенного покрытия из материала первоначального покрытия.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33-1. Не допускается наклеивание и развешивание на зданиях, заборах, остановках городского пассажирского транспорта, опорах освещения, деревьях объявлений и информационных сообщений.".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