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7e4b4" w14:textId="417e4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Коктерекского сельского округа Уалихановского района на 2024-2026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28 желтоқсандағы 2023 года № 7-13 с.</w:t>
      </w:r>
    </w:p>
    <w:p>
      <w:pPr>
        <w:spacing w:after="0"/>
        <w:ind w:left="0"/>
        <w:jc w:val="both"/>
      </w:pPr>
      <w:bookmarkStart w:name="z4" w:id="0"/>
      <w:r>
        <w:rPr>
          <w:rFonts w:ascii="Times New Roman"/>
          <w:b w:val="false"/>
          <w:i w:val="false"/>
          <w:color w:val="ff0000"/>
          <w:sz w:val="28"/>
        </w:rPr>
        <w:t>
      Сноска. Вводится в действие с 01.01.2024 в соответствии с пунктом 9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xml:space="preserve">
      1. Утвердить бюджет Коктерекского сельского округа Уалихановского района на 2024-2026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2024 год в следующих объемах:</w:t>
      </w:r>
    </w:p>
    <w:bookmarkEnd w:id="2"/>
    <w:bookmarkStart w:name="z7" w:id="3"/>
    <w:p>
      <w:pPr>
        <w:spacing w:after="0"/>
        <w:ind w:left="0"/>
        <w:jc w:val="both"/>
      </w:pPr>
      <w:r>
        <w:rPr>
          <w:rFonts w:ascii="Times New Roman"/>
          <w:b w:val="false"/>
          <w:i w:val="false"/>
          <w:color w:val="000000"/>
          <w:sz w:val="28"/>
        </w:rPr>
        <w:t xml:space="preserve">
      1) доходы – 51 495,2 тысяч тенге: </w:t>
      </w:r>
    </w:p>
    <w:bookmarkEnd w:id="3"/>
    <w:bookmarkStart w:name="z9" w:id="4"/>
    <w:p>
      <w:pPr>
        <w:spacing w:after="0"/>
        <w:ind w:left="0"/>
        <w:jc w:val="both"/>
      </w:pPr>
      <w:r>
        <w:rPr>
          <w:rFonts w:ascii="Times New Roman"/>
          <w:b w:val="false"/>
          <w:i w:val="false"/>
          <w:color w:val="000000"/>
          <w:sz w:val="28"/>
        </w:rPr>
        <w:t xml:space="preserve">
      налоговые поступления – 5 169,5 тысяч тенге; </w:t>
      </w:r>
    </w:p>
    <w:bookmarkEnd w:id="4"/>
    <w:bookmarkStart w:name="z10" w:id="5"/>
    <w:p>
      <w:pPr>
        <w:spacing w:after="0"/>
        <w:ind w:left="0"/>
        <w:jc w:val="both"/>
      </w:pPr>
      <w:r>
        <w:rPr>
          <w:rFonts w:ascii="Times New Roman"/>
          <w:b w:val="false"/>
          <w:i w:val="false"/>
          <w:color w:val="000000"/>
          <w:sz w:val="28"/>
        </w:rPr>
        <w:t xml:space="preserve">
      неналоговые поступления –89,1 тысяч тенге; </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 тенге;</w:t>
      </w:r>
    </w:p>
    <w:bookmarkEnd w:id="6"/>
    <w:bookmarkStart w:name="z12" w:id="7"/>
    <w:p>
      <w:pPr>
        <w:spacing w:after="0"/>
        <w:ind w:left="0"/>
        <w:jc w:val="both"/>
      </w:pPr>
      <w:r>
        <w:rPr>
          <w:rFonts w:ascii="Times New Roman"/>
          <w:b w:val="false"/>
          <w:i w:val="false"/>
          <w:color w:val="000000"/>
          <w:sz w:val="28"/>
        </w:rPr>
        <w:t>
      поступления трансфертов – 46 236,6 тысяч тенге;</w:t>
      </w:r>
    </w:p>
    <w:bookmarkEnd w:id="7"/>
    <w:bookmarkStart w:name="z13" w:id="8"/>
    <w:p>
      <w:pPr>
        <w:spacing w:after="0"/>
        <w:ind w:left="0"/>
        <w:jc w:val="both"/>
      </w:pPr>
      <w:r>
        <w:rPr>
          <w:rFonts w:ascii="Times New Roman"/>
          <w:b w:val="false"/>
          <w:i w:val="false"/>
          <w:color w:val="000000"/>
          <w:sz w:val="28"/>
        </w:rPr>
        <w:t>
      2) затраты – 53 921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тенге:</w:t>
      </w:r>
    </w:p>
    <w:bookmarkEnd w:id="9"/>
    <w:bookmarkStart w:name="z15" w:id="10"/>
    <w:p>
      <w:pPr>
        <w:spacing w:after="0"/>
        <w:ind w:left="0"/>
        <w:jc w:val="both"/>
      </w:pPr>
      <w:r>
        <w:rPr>
          <w:rFonts w:ascii="Times New Roman"/>
          <w:b w:val="false"/>
          <w:i w:val="false"/>
          <w:color w:val="000000"/>
          <w:sz w:val="28"/>
        </w:rPr>
        <w:t>
      бюджетные кредиты – 0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20" w:id="15"/>
    <w:p>
      <w:pPr>
        <w:spacing w:after="0"/>
        <w:ind w:left="0"/>
        <w:jc w:val="both"/>
      </w:pPr>
      <w:r>
        <w:rPr>
          <w:rFonts w:ascii="Times New Roman"/>
          <w:b w:val="false"/>
          <w:i w:val="false"/>
          <w:color w:val="000000"/>
          <w:sz w:val="28"/>
        </w:rPr>
        <w:t>
      5) дефицит (профицит) бюджета – -2 425,9 тысяч тенге;</w:t>
      </w:r>
    </w:p>
    <w:bookmarkEnd w:id="15"/>
    <w:bookmarkStart w:name="z21" w:id="16"/>
    <w:p>
      <w:pPr>
        <w:spacing w:after="0"/>
        <w:ind w:left="0"/>
        <w:jc w:val="both"/>
      </w:pPr>
      <w:r>
        <w:rPr>
          <w:rFonts w:ascii="Times New Roman"/>
          <w:b w:val="false"/>
          <w:i w:val="false"/>
          <w:color w:val="000000"/>
          <w:sz w:val="28"/>
        </w:rPr>
        <w:t xml:space="preserve">
      6) финансирование дефицита (использование профицита) </w:t>
      </w:r>
    </w:p>
    <w:bookmarkEnd w:id="16"/>
    <w:bookmarkStart w:name="z22" w:id="17"/>
    <w:p>
      <w:pPr>
        <w:spacing w:after="0"/>
        <w:ind w:left="0"/>
        <w:jc w:val="both"/>
      </w:pPr>
      <w:r>
        <w:rPr>
          <w:rFonts w:ascii="Times New Roman"/>
          <w:b w:val="false"/>
          <w:i w:val="false"/>
          <w:color w:val="000000"/>
          <w:sz w:val="28"/>
        </w:rPr>
        <w:t>
      бюджета – 2 425,9 тысяч тенге:</w:t>
      </w:r>
    </w:p>
    <w:bookmarkEnd w:id="17"/>
    <w:bookmarkStart w:name="z23" w:id="18"/>
    <w:p>
      <w:pPr>
        <w:spacing w:after="0"/>
        <w:ind w:left="0"/>
        <w:jc w:val="both"/>
      </w:pPr>
      <w:r>
        <w:rPr>
          <w:rFonts w:ascii="Times New Roman"/>
          <w:b w:val="false"/>
          <w:i w:val="false"/>
          <w:color w:val="000000"/>
          <w:sz w:val="28"/>
        </w:rPr>
        <w:t xml:space="preserve">
      поступление займов – 0 тенге; </w:t>
      </w:r>
    </w:p>
    <w:bookmarkEnd w:id="18"/>
    <w:bookmarkStart w:name="z24" w:id="19"/>
    <w:p>
      <w:pPr>
        <w:spacing w:after="0"/>
        <w:ind w:left="0"/>
        <w:jc w:val="both"/>
      </w:pPr>
      <w:r>
        <w:rPr>
          <w:rFonts w:ascii="Times New Roman"/>
          <w:b w:val="false"/>
          <w:i w:val="false"/>
          <w:color w:val="000000"/>
          <w:sz w:val="28"/>
        </w:rPr>
        <w:t>
      погашение займов – 0 тенге;</w:t>
      </w:r>
    </w:p>
    <w:bookmarkEnd w:id="19"/>
    <w:bookmarkStart w:name="z25" w:id="20"/>
    <w:p>
      <w:pPr>
        <w:spacing w:after="0"/>
        <w:ind w:left="0"/>
        <w:jc w:val="both"/>
      </w:pPr>
      <w:r>
        <w:rPr>
          <w:rFonts w:ascii="Times New Roman"/>
          <w:b w:val="false"/>
          <w:i w:val="false"/>
          <w:color w:val="000000"/>
          <w:sz w:val="28"/>
        </w:rPr>
        <w:t>
      используемые остатки бюджетных средств – 2 425,9 тенге.</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решений Уалихановского районного маслихата Северо-Казахстанской области от 29.03.2024 </w:t>
      </w:r>
      <w:r>
        <w:rPr>
          <w:rFonts w:ascii="Times New Roman"/>
          <w:b w:val="false"/>
          <w:i w:val="false"/>
          <w:color w:val="000000"/>
          <w:sz w:val="28"/>
        </w:rPr>
        <w:t>№ 7-17 с</w:t>
      </w:r>
      <w:r>
        <w:rPr>
          <w:rFonts w:ascii="Times New Roman"/>
          <w:b w:val="false"/>
          <w:i w:val="false"/>
          <w:color w:val="ff0000"/>
          <w:sz w:val="28"/>
        </w:rPr>
        <w:t xml:space="preserve"> (вводится в действие с 01.01.2024); от 09.10.2024 </w:t>
      </w:r>
      <w:r>
        <w:rPr>
          <w:rFonts w:ascii="Times New Roman"/>
          <w:b w:val="false"/>
          <w:i w:val="false"/>
          <w:color w:val="000000"/>
          <w:sz w:val="28"/>
        </w:rPr>
        <w:t>№ 7-22 с</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2. Установить, что доходы бюджета Көктерекского сельского округа на 2024 год формируются в соответствии с Бюджетным кодексом Республики Казахстан за счет следующих налоговых поступлений:</w:t>
      </w:r>
    </w:p>
    <w:bookmarkEnd w:id="21"/>
    <w:bookmarkStart w:name="z26" w:id="22"/>
    <w:p>
      <w:pPr>
        <w:spacing w:after="0"/>
        <w:ind w:left="0"/>
        <w:jc w:val="both"/>
      </w:pPr>
      <w:r>
        <w:rPr>
          <w:rFonts w:ascii="Times New Roman"/>
          <w:b w:val="false"/>
          <w:i w:val="false"/>
          <w:color w:val="000000"/>
          <w:sz w:val="28"/>
        </w:rPr>
        <w:t xml:space="preserve">
      1) индивидуальный подоходный налог по доходам, подлежащим обложению самостоятельно физическими лицами, у которых на территории села расположено заявленное при постановке на регистрационный учет в органе государственных доходов: </w:t>
      </w:r>
    </w:p>
    <w:bookmarkEnd w:id="22"/>
    <w:bookmarkStart w:name="z27" w:id="23"/>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3"/>
    <w:bookmarkStart w:name="z28" w:id="24"/>
    <w:p>
      <w:pPr>
        <w:spacing w:after="0"/>
        <w:ind w:left="0"/>
        <w:jc w:val="both"/>
      </w:pPr>
      <w:r>
        <w:rPr>
          <w:rFonts w:ascii="Times New Roman"/>
          <w:b w:val="false"/>
          <w:i w:val="false"/>
          <w:color w:val="000000"/>
          <w:sz w:val="28"/>
        </w:rPr>
        <w:t>
      место жительства – для остальных физических лиц;</w:t>
      </w:r>
    </w:p>
    <w:bookmarkEnd w:id="24"/>
    <w:bookmarkStart w:name="z29" w:id="25"/>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сельского округа;</w:t>
      </w:r>
    </w:p>
    <w:bookmarkEnd w:id="25"/>
    <w:bookmarkStart w:name="z30" w:id="26"/>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села;</w:t>
      </w:r>
    </w:p>
    <w:bookmarkEnd w:id="26"/>
    <w:bookmarkStart w:name="z31" w:id="27"/>
    <w:p>
      <w:pPr>
        <w:spacing w:after="0"/>
        <w:ind w:left="0"/>
        <w:jc w:val="both"/>
      </w:pPr>
      <w:r>
        <w:rPr>
          <w:rFonts w:ascii="Times New Roman"/>
          <w:b w:val="false"/>
          <w:i w:val="false"/>
          <w:color w:val="000000"/>
          <w:sz w:val="28"/>
        </w:rPr>
        <w:t>
      3-1) единый земельный налог;</w:t>
      </w:r>
    </w:p>
    <w:bookmarkEnd w:id="27"/>
    <w:bookmarkStart w:name="z32" w:id="28"/>
    <w:p>
      <w:pPr>
        <w:spacing w:after="0"/>
        <w:ind w:left="0"/>
        <w:jc w:val="both"/>
      </w:pPr>
      <w:r>
        <w:rPr>
          <w:rFonts w:ascii="Times New Roman"/>
          <w:b w:val="false"/>
          <w:i w:val="false"/>
          <w:color w:val="000000"/>
          <w:sz w:val="28"/>
        </w:rPr>
        <w:t>
      4) налог на транспортные средства:</w:t>
      </w:r>
    </w:p>
    <w:bookmarkEnd w:id="28"/>
    <w:bookmarkStart w:name="z33" w:id="29"/>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села;</w:t>
      </w:r>
    </w:p>
    <w:bookmarkEnd w:id="29"/>
    <w:bookmarkStart w:name="z34" w:id="30"/>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села;</w:t>
      </w:r>
    </w:p>
    <w:bookmarkEnd w:id="30"/>
    <w:bookmarkStart w:name="z35" w:id="31"/>
    <w:p>
      <w:pPr>
        <w:spacing w:after="0"/>
        <w:ind w:left="0"/>
        <w:jc w:val="both"/>
      </w:pPr>
      <w:r>
        <w:rPr>
          <w:rFonts w:ascii="Times New Roman"/>
          <w:b w:val="false"/>
          <w:i w:val="false"/>
          <w:color w:val="000000"/>
          <w:sz w:val="28"/>
        </w:rPr>
        <w:t>
      4-1) плата за пользование земельными участками;</w:t>
      </w:r>
    </w:p>
    <w:bookmarkEnd w:id="31"/>
    <w:bookmarkStart w:name="z36" w:id="32"/>
    <w:p>
      <w:pPr>
        <w:spacing w:after="0"/>
        <w:ind w:left="0"/>
        <w:jc w:val="both"/>
      </w:pPr>
      <w:r>
        <w:rPr>
          <w:rFonts w:ascii="Times New Roman"/>
          <w:b w:val="false"/>
          <w:i w:val="false"/>
          <w:color w:val="000000"/>
          <w:sz w:val="28"/>
        </w:rPr>
        <w:t>
      5) плата за размещение наружной (визуальной) рекламы:</w:t>
      </w:r>
    </w:p>
    <w:bookmarkEnd w:id="32"/>
    <w:bookmarkStart w:name="z37" w:id="33"/>
    <w:p>
      <w:pPr>
        <w:spacing w:after="0"/>
        <w:ind w:left="0"/>
        <w:jc w:val="both"/>
      </w:pPr>
      <w:r>
        <w:rPr>
          <w:rFonts w:ascii="Times New Roman"/>
          <w:b w:val="false"/>
          <w:i w:val="false"/>
          <w:color w:val="000000"/>
          <w:sz w:val="28"/>
        </w:rPr>
        <w:t>
      на открытом пространстве за пределами помещений в селе;</w:t>
      </w:r>
    </w:p>
    <w:bookmarkEnd w:id="33"/>
    <w:bookmarkStart w:name="z38" w:id="34"/>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территорию сельского округа;</w:t>
      </w:r>
    </w:p>
    <w:bookmarkEnd w:id="34"/>
    <w:bookmarkStart w:name="z39" w:id="35"/>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5"/>
    <w:bookmarkStart w:name="z40" w:id="36"/>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6"/>
    <w:bookmarkStart w:name="z41" w:id="37"/>
    <w:p>
      <w:pPr>
        <w:spacing w:after="0"/>
        <w:ind w:left="0"/>
        <w:jc w:val="both"/>
      </w:pPr>
      <w:r>
        <w:rPr>
          <w:rFonts w:ascii="Times New Roman"/>
          <w:b w:val="false"/>
          <w:i w:val="false"/>
          <w:color w:val="000000"/>
          <w:sz w:val="28"/>
        </w:rPr>
        <w:t xml:space="preserve">
      1) штрафы, налагаемые акимами сельских округов за административные правонарушения; </w:t>
      </w:r>
    </w:p>
    <w:bookmarkEnd w:id="37"/>
    <w:bookmarkStart w:name="z42" w:id="38"/>
    <w:p>
      <w:pPr>
        <w:spacing w:after="0"/>
        <w:ind w:left="0"/>
        <w:jc w:val="both"/>
      </w:pPr>
      <w:r>
        <w:rPr>
          <w:rFonts w:ascii="Times New Roman"/>
          <w:b w:val="false"/>
          <w:i w:val="false"/>
          <w:color w:val="000000"/>
          <w:sz w:val="28"/>
        </w:rPr>
        <w:t>
      2) добровольные сборы физических и юридических лиц;</w:t>
      </w:r>
    </w:p>
    <w:bookmarkEnd w:id="38"/>
    <w:bookmarkStart w:name="z43" w:id="39"/>
    <w:p>
      <w:pPr>
        <w:spacing w:after="0"/>
        <w:ind w:left="0"/>
        <w:jc w:val="both"/>
      </w:pPr>
      <w:r>
        <w:rPr>
          <w:rFonts w:ascii="Times New Roman"/>
          <w:b w:val="false"/>
          <w:i w:val="false"/>
          <w:color w:val="000000"/>
          <w:sz w:val="28"/>
        </w:rPr>
        <w:t>
      3) доходы от коммунальной собственности сельского округа (коммунальной собственности местного самоуправления):</w:t>
      </w:r>
    </w:p>
    <w:bookmarkEnd w:id="39"/>
    <w:bookmarkStart w:name="z44" w:id="40"/>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сельского округа;</w:t>
      </w:r>
    </w:p>
    <w:bookmarkEnd w:id="40"/>
    <w:bookmarkStart w:name="z45" w:id="41"/>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сельского округа (коммунальной собственности местного самоуправления);</w:t>
      </w:r>
    </w:p>
    <w:bookmarkEnd w:id="41"/>
    <w:bookmarkStart w:name="z46" w:id="42"/>
    <w:p>
      <w:pPr>
        <w:spacing w:after="0"/>
        <w:ind w:left="0"/>
        <w:jc w:val="both"/>
      </w:pPr>
      <w:r>
        <w:rPr>
          <w:rFonts w:ascii="Times New Roman"/>
          <w:b w:val="false"/>
          <w:i w:val="false"/>
          <w:color w:val="000000"/>
          <w:sz w:val="28"/>
        </w:rPr>
        <w:t>
      доходы от аренды имущества коммунальной собственности сельского округа (коммунальной собственности местного самоуправления);</w:t>
      </w:r>
    </w:p>
    <w:bookmarkEnd w:id="42"/>
    <w:bookmarkStart w:name="z47" w:id="43"/>
    <w:p>
      <w:pPr>
        <w:spacing w:after="0"/>
        <w:ind w:left="0"/>
        <w:jc w:val="both"/>
      </w:pPr>
      <w:r>
        <w:rPr>
          <w:rFonts w:ascii="Times New Roman"/>
          <w:b w:val="false"/>
          <w:i w:val="false"/>
          <w:color w:val="000000"/>
          <w:sz w:val="28"/>
        </w:rPr>
        <w:t>
      другие доходы от коммунальной собственности сельского округа (коммунальной собственности местного самоуправления);</w:t>
      </w:r>
    </w:p>
    <w:bookmarkEnd w:id="43"/>
    <w:bookmarkStart w:name="z48" w:id="44"/>
    <w:p>
      <w:pPr>
        <w:spacing w:after="0"/>
        <w:ind w:left="0"/>
        <w:jc w:val="both"/>
      </w:pPr>
      <w:r>
        <w:rPr>
          <w:rFonts w:ascii="Times New Roman"/>
          <w:b w:val="false"/>
          <w:i w:val="false"/>
          <w:color w:val="000000"/>
          <w:sz w:val="28"/>
        </w:rPr>
        <w:t xml:space="preserve">
      4) другие неналоговые поступления в бюджет сельского округа. </w:t>
      </w:r>
    </w:p>
    <w:bookmarkEnd w:id="44"/>
    <w:bookmarkStart w:name="z49" w:id="45"/>
    <w:p>
      <w:pPr>
        <w:spacing w:after="0"/>
        <w:ind w:left="0"/>
        <w:jc w:val="both"/>
      </w:pPr>
      <w:r>
        <w:rPr>
          <w:rFonts w:ascii="Times New Roman"/>
          <w:b w:val="false"/>
          <w:i w:val="false"/>
          <w:color w:val="000000"/>
          <w:sz w:val="28"/>
        </w:rPr>
        <w:t>
      4. Установить, что доходы бюджета сельского округа формируются за счет поступлений от продажи основного капитала:</w:t>
      </w:r>
    </w:p>
    <w:bookmarkEnd w:id="45"/>
    <w:bookmarkStart w:name="z50" w:id="46"/>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из бюджетов сельского округа;</w:t>
      </w:r>
    </w:p>
    <w:bookmarkEnd w:id="46"/>
    <w:bookmarkStart w:name="z51" w:id="47"/>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47"/>
    <w:bookmarkStart w:name="z52" w:id="48"/>
    <w:p>
      <w:pPr>
        <w:spacing w:after="0"/>
        <w:ind w:left="0"/>
        <w:jc w:val="both"/>
      </w:pPr>
      <w:r>
        <w:rPr>
          <w:rFonts w:ascii="Times New Roman"/>
          <w:b w:val="false"/>
          <w:i w:val="false"/>
          <w:color w:val="000000"/>
          <w:sz w:val="28"/>
        </w:rPr>
        <w:t>
      3) плата за продажу права аренды земельных участков.</w:t>
      </w:r>
    </w:p>
    <w:bookmarkEnd w:id="48"/>
    <w:bookmarkStart w:name="z53" w:id="49"/>
    <w:p>
      <w:pPr>
        <w:spacing w:after="0"/>
        <w:ind w:left="0"/>
        <w:jc w:val="both"/>
      </w:pPr>
      <w:r>
        <w:rPr>
          <w:rFonts w:ascii="Times New Roman"/>
          <w:b w:val="false"/>
          <w:i w:val="false"/>
          <w:color w:val="000000"/>
          <w:sz w:val="28"/>
        </w:rPr>
        <w:t xml:space="preserve">
      5. Установить, что поступлениями трансфертов в бюджет сельского округа являются трансферты из районного бюджета. </w:t>
      </w:r>
    </w:p>
    <w:bookmarkEnd w:id="49"/>
    <w:bookmarkStart w:name="z54" w:id="50"/>
    <w:p>
      <w:pPr>
        <w:spacing w:after="0"/>
        <w:ind w:left="0"/>
        <w:jc w:val="both"/>
      </w:pPr>
      <w:r>
        <w:rPr>
          <w:rFonts w:ascii="Times New Roman"/>
          <w:b w:val="false"/>
          <w:i w:val="false"/>
          <w:color w:val="000000"/>
          <w:sz w:val="28"/>
        </w:rPr>
        <w:t xml:space="preserve">
      6. Предусмотреть бюджетные субвенции, передаваемые из районного бюджета в сельский бюджет в сумме 34 150 тысяч тенге. </w:t>
      </w:r>
    </w:p>
    <w:bookmarkEnd w:id="50"/>
    <w:bookmarkStart w:name="z55" w:id="51"/>
    <w:p>
      <w:pPr>
        <w:spacing w:after="0"/>
        <w:ind w:left="0"/>
        <w:jc w:val="both"/>
      </w:pPr>
      <w:r>
        <w:rPr>
          <w:rFonts w:ascii="Times New Roman"/>
          <w:b w:val="false"/>
          <w:i w:val="false"/>
          <w:color w:val="000000"/>
          <w:sz w:val="28"/>
        </w:rPr>
        <w:t>
      7. Учесть в сельском бюджете на 2024 год целевые трансферты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51"/>
    <w:bookmarkStart w:name="z56" w:id="52"/>
    <w:p>
      <w:pPr>
        <w:spacing w:after="0"/>
        <w:ind w:left="0"/>
        <w:jc w:val="both"/>
      </w:pPr>
      <w:r>
        <w:rPr>
          <w:rFonts w:ascii="Times New Roman"/>
          <w:b w:val="false"/>
          <w:i w:val="false"/>
          <w:color w:val="000000"/>
          <w:sz w:val="28"/>
        </w:rPr>
        <w:t>
      Распределение указанных целевых трансфертов из республиканского бюджета определяется решением акима Коктерекского сельского округа Уалихановского района "О реализации решения Уалихановского районного маслихата "Об утверждении бюджета Коктерекского сельского округа Уалихановского района на 2024-2026 годы"</w:t>
      </w:r>
    </w:p>
    <w:bookmarkEnd w:id="52"/>
    <w:bookmarkStart w:name="z57" w:id="53"/>
    <w:p>
      <w:pPr>
        <w:spacing w:after="0"/>
        <w:ind w:left="0"/>
        <w:jc w:val="both"/>
      </w:pPr>
      <w:r>
        <w:rPr>
          <w:rFonts w:ascii="Times New Roman"/>
          <w:b w:val="false"/>
          <w:i w:val="false"/>
          <w:color w:val="000000"/>
          <w:sz w:val="28"/>
        </w:rPr>
        <w:t xml:space="preserve">
      8. Учесть в сельском бюджете на 2024 год поступление целевых трансфертов из районного бюджета, в том числе: </w:t>
      </w:r>
    </w:p>
    <w:bookmarkEnd w:id="53"/>
    <w:bookmarkStart w:name="z58" w:id="54"/>
    <w:p>
      <w:pPr>
        <w:spacing w:after="0"/>
        <w:ind w:left="0"/>
        <w:jc w:val="both"/>
      </w:pPr>
      <w:r>
        <w:rPr>
          <w:rFonts w:ascii="Times New Roman"/>
          <w:b w:val="false"/>
          <w:i w:val="false"/>
          <w:color w:val="000000"/>
          <w:sz w:val="28"/>
        </w:rPr>
        <w:t xml:space="preserve">
      1) на текущий ремонт уличного освещения в селе Мортык; </w:t>
      </w:r>
    </w:p>
    <w:bookmarkEnd w:id="54"/>
    <w:bookmarkStart w:name="z59" w:id="55"/>
    <w:p>
      <w:pPr>
        <w:spacing w:after="0"/>
        <w:ind w:left="0"/>
        <w:jc w:val="both"/>
      </w:pPr>
      <w:r>
        <w:rPr>
          <w:rFonts w:ascii="Times New Roman"/>
          <w:b w:val="false"/>
          <w:i w:val="false"/>
          <w:color w:val="000000"/>
          <w:sz w:val="28"/>
        </w:rPr>
        <w:t>
      2) на разработку технической документации с проведением экспертизы на средний ремонт дорог внутри села Мортык;</w:t>
      </w:r>
    </w:p>
    <w:bookmarkEnd w:id="55"/>
    <w:bookmarkStart w:name="z60" w:id="56"/>
    <w:p>
      <w:pPr>
        <w:spacing w:after="0"/>
        <w:ind w:left="0"/>
        <w:jc w:val="both"/>
      </w:pPr>
      <w:r>
        <w:rPr>
          <w:rFonts w:ascii="Times New Roman"/>
          <w:b w:val="false"/>
          <w:i w:val="false"/>
          <w:color w:val="000000"/>
          <w:sz w:val="28"/>
        </w:rPr>
        <w:t>
      3) на капитальные расходы государственного органа.</w:t>
      </w:r>
    </w:p>
    <w:bookmarkEnd w:id="56"/>
    <w:bookmarkStart w:name="z61" w:id="57"/>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Коктерекского сельского округа Уалихановского района "О реализации решения Уалихановского районного маслихата "Об утверждении бюджета Коктерекского сельского округа Уалихановского района на 2024-2026 годы".</w:t>
      </w:r>
    </w:p>
    <w:bookmarkEnd w:id="57"/>
    <w:p>
      <w:pPr>
        <w:spacing w:after="0"/>
        <w:ind w:left="0"/>
        <w:jc w:val="both"/>
      </w:pPr>
      <w:r>
        <w:rPr>
          <w:rFonts w:ascii="Times New Roman"/>
          <w:b w:val="false"/>
          <w:i w:val="false"/>
          <w:color w:val="000000"/>
          <w:sz w:val="28"/>
        </w:rPr>
        <w:t>
      8-1. Предусмотреть в бюджете сельского округа расходы за счет свободных остатков бюджетных средств, сложившихся на начало финансового года в сумме 2 425,9 тысяч тенге,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8-1 в соответствии с решением Уалихановского районного маслихата Северо-Казахстанской области от 29.03.2024 </w:t>
      </w:r>
      <w:r>
        <w:rPr>
          <w:rFonts w:ascii="Times New Roman"/>
          <w:b w:val="false"/>
          <w:i w:val="false"/>
          <w:color w:val="000000"/>
          <w:sz w:val="28"/>
        </w:rPr>
        <w:t>№ 7-17 с</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62" w:id="58"/>
    <w:p>
      <w:pPr>
        <w:spacing w:after="0"/>
        <w:ind w:left="0"/>
        <w:jc w:val="both"/>
      </w:pPr>
      <w:r>
        <w:rPr>
          <w:rFonts w:ascii="Times New Roman"/>
          <w:b w:val="false"/>
          <w:i w:val="false"/>
          <w:color w:val="000000"/>
          <w:sz w:val="28"/>
        </w:rPr>
        <w:t>
      9. Настоящее решение вводится в действие с 1 января 2024 года.</w:t>
      </w:r>
    </w:p>
    <w:bookmarkEnd w:id="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7-13 с</w:t>
            </w:r>
          </w:p>
        </w:tc>
      </w:tr>
    </w:tbl>
    <w:bookmarkStart w:name="z67" w:id="59"/>
    <w:p>
      <w:pPr>
        <w:spacing w:after="0"/>
        <w:ind w:left="0"/>
        <w:jc w:val="left"/>
      </w:pPr>
      <w:r>
        <w:rPr>
          <w:rFonts w:ascii="Times New Roman"/>
          <w:b/>
          <w:i w:val="false"/>
          <w:color w:val="000000"/>
        </w:rPr>
        <w:t xml:space="preserve"> Бюджет Коктерекского сельского округа Уалихановского района на 2024 год </w:t>
      </w:r>
    </w:p>
    <w:bookmarkEnd w:id="59"/>
    <w:p>
      <w:pPr>
        <w:spacing w:after="0"/>
        <w:ind w:left="0"/>
        <w:jc w:val="both"/>
      </w:pPr>
      <w:r>
        <w:rPr>
          <w:rFonts w:ascii="Times New Roman"/>
          <w:b w:val="false"/>
          <w:i w:val="false"/>
          <w:color w:val="ff0000"/>
          <w:sz w:val="28"/>
        </w:rPr>
        <w:t xml:space="preserve">
      Сноска. Приложение 1 в редакции решений Уалихановского районного маслихата Северо-Казахстанской области от 29.03.2024 </w:t>
      </w:r>
      <w:r>
        <w:rPr>
          <w:rFonts w:ascii="Times New Roman"/>
          <w:b w:val="false"/>
          <w:i w:val="false"/>
          <w:color w:val="ff0000"/>
          <w:sz w:val="28"/>
        </w:rPr>
        <w:t>№ 7-17 с</w:t>
      </w:r>
      <w:r>
        <w:rPr>
          <w:rFonts w:ascii="Times New Roman"/>
          <w:b w:val="false"/>
          <w:i w:val="false"/>
          <w:color w:val="ff0000"/>
          <w:sz w:val="28"/>
        </w:rPr>
        <w:t xml:space="preserve"> (вводится в действие с 01.01.2024); от 09.10.2024 </w:t>
      </w:r>
      <w:r>
        <w:rPr>
          <w:rFonts w:ascii="Times New Roman"/>
          <w:b w:val="false"/>
          <w:i w:val="false"/>
          <w:color w:val="ff0000"/>
          <w:sz w:val="28"/>
        </w:rPr>
        <w:t>№ 7-22 с</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0"/>
          <w:p>
            <w:pPr>
              <w:spacing w:after="20"/>
              <w:ind w:left="20"/>
              <w:jc w:val="both"/>
            </w:pPr>
            <w:r>
              <w:rPr>
                <w:rFonts w:ascii="Times New Roman"/>
                <w:b w:val="false"/>
                <w:i w:val="false"/>
                <w:color w:val="000000"/>
                <w:sz w:val="20"/>
              </w:rPr>
              <w:t>
Категория </w:t>
            </w:r>
          </w:p>
          <w:bookmarkEnd w:id="60"/>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средний ремонт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61"/>
          <w:p>
            <w:pPr>
              <w:spacing w:after="20"/>
              <w:ind w:left="20"/>
              <w:jc w:val="both"/>
            </w:pPr>
            <w:r>
              <w:rPr>
                <w:rFonts w:ascii="Times New Roman"/>
                <w:b w:val="false"/>
                <w:i w:val="false"/>
                <w:color w:val="000000"/>
                <w:sz w:val="20"/>
              </w:rPr>
              <w:t>
Используемые остатки бюджетных</w:t>
            </w:r>
          </w:p>
          <w:bookmarkEnd w:id="61"/>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7-13 с</w:t>
            </w:r>
          </w:p>
        </w:tc>
      </w:tr>
    </w:tbl>
    <w:bookmarkStart w:name="z77" w:id="62"/>
    <w:p>
      <w:pPr>
        <w:spacing w:after="0"/>
        <w:ind w:left="0"/>
        <w:jc w:val="left"/>
      </w:pPr>
      <w:r>
        <w:rPr>
          <w:rFonts w:ascii="Times New Roman"/>
          <w:b/>
          <w:i w:val="false"/>
          <w:color w:val="000000"/>
        </w:rPr>
        <w:t xml:space="preserve"> Бюджет Коктерекского сельского округа Уалихановского района на 2025 год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3"/>
          <w:p>
            <w:pPr>
              <w:spacing w:after="20"/>
              <w:ind w:left="20"/>
              <w:jc w:val="both"/>
            </w:pPr>
            <w:r>
              <w:rPr>
                <w:rFonts w:ascii="Times New Roman"/>
                <w:b w:val="false"/>
                <w:i w:val="false"/>
                <w:color w:val="000000"/>
                <w:sz w:val="20"/>
              </w:rPr>
              <w:t>
Сумма,</w:t>
            </w:r>
          </w:p>
          <w:bookmarkEnd w:id="63"/>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4"/>
          <w:p>
            <w:pPr>
              <w:spacing w:after="20"/>
              <w:ind w:left="20"/>
              <w:jc w:val="both"/>
            </w:pPr>
            <w:r>
              <w:rPr>
                <w:rFonts w:ascii="Times New Roman"/>
                <w:b w:val="false"/>
                <w:i w:val="false"/>
                <w:color w:val="000000"/>
                <w:sz w:val="20"/>
              </w:rPr>
              <w:t>
Сумма,</w:t>
            </w:r>
          </w:p>
          <w:bookmarkEnd w:id="64"/>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5"/>
          <w:p>
            <w:pPr>
              <w:spacing w:after="20"/>
              <w:ind w:left="20"/>
              <w:jc w:val="both"/>
            </w:pPr>
            <w:r>
              <w:rPr>
                <w:rFonts w:ascii="Times New Roman"/>
                <w:b w:val="false"/>
                <w:i w:val="false"/>
                <w:color w:val="000000"/>
                <w:sz w:val="20"/>
              </w:rPr>
              <w:t>
Сумма,</w:t>
            </w:r>
          </w:p>
          <w:bookmarkEnd w:id="65"/>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6"/>
          <w:p>
            <w:pPr>
              <w:spacing w:after="20"/>
              <w:ind w:left="20"/>
              <w:jc w:val="both"/>
            </w:pPr>
            <w:r>
              <w:rPr>
                <w:rFonts w:ascii="Times New Roman"/>
                <w:b w:val="false"/>
                <w:i w:val="false"/>
                <w:color w:val="000000"/>
                <w:sz w:val="20"/>
              </w:rPr>
              <w:t>
Сумма,</w:t>
            </w:r>
          </w:p>
          <w:bookmarkEnd w:id="66"/>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7"/>
          <w:p>
            <w:pPr>
              <w:spacing w:after="20"/>
              <w:ind w:left="20"/>
              <w:jc w:val="both"/>
            </w:pPr>
            <w:r>
              <w:rPr>
                <w:rFonts w:ascii="Times New Roman"/>
                <w:b w:val="false"/>
                <w:i w:val="false"/>
                <w:color w:val="000000"/>
                <w:sz w:val="20"/>
              </w:rPr>
              <w:t>
Сумма,</w:t>
            </w:r>
          </w:p>
          <w:bookmarkEnd w:id="67"/>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8"/>
          <w:p>
            <w:pPr>
              <w:spacing w:after="20"/>
              <w:ind w:left="20"/>
              <w:jc w:val="both"/>
            </w:pPr>
            <w:r>
              <w:rPr>
                <w:rFonts w:ascii="Times New Roman"/>
                <w:b w:val="false"/>
                <w:i w:val="false"/>
                <w:color w:val="000000"/>
                <w:sz w:val="20"/>
              </w:rPr>
              <w:t>
Используемые остатки бюджетных</w:t>
            </w:r>
          </w:p>
          <w:bookmarkEnd w:id="68"/>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 № 7-13 с</w:t>
            </w:r>
          </w:p>
        </w:tc>
      </w:tr>
    </w:tbl>
    <w:bookmarkStart w:name="z87" w:id="69"/>
    <w:p>
      <w:pPr>
        <w:spacing w:after="0"/>
        <w:ind w:left="0"/>
        <w:jc w:val="left"/>
      </w:pPr>
      <w:r>
        <w:rPr>
          <w:rFonts w:ascii="Times New Roman"/>
          <w:b/>
          <w:i w:val="false"/>
          <w:color w:val="000000"/>
        </w:rPr>
        <w:t xml:space="preserve"> Бюджет Коктерекского сельского округа Уалихановского района на 2026 год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0"/>
          <w:p>
            <w:pPr>
              <w:spacing w:after="20"/>
              <w:ind w:left="20"/>
              <w:jc w:val="both"/>
            </w:pPr>
            <w:r>
              <w:rPr>
                <w:rFonts w:ascii="Times New Roman"/>
                <w:b w:val="false"/>
                <w:i w:val="false"/>
                <w:color w:val="000000"/>
                <w:sz w:val="20"/>
              </w:rPr>
              <w:t>
Сумма,</w:t>
            </w:r>
          </w:p>
          <w:bookmarkEnd w:id="70"/>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1"/>
          <w:p>
            <w:pPr>
              <w:spacing w:after="20"/>
              <w:ind w:left="20"/>
              <w:jc w:val="both"/>
            </w:pPr>
            <w:r>
              <w:rPr>
                <w:rFonts w:ascii="Times New Roman"/>
                <w:b w:val="false"/>
                <w:i w:val="false"/>
                <w:color w:val="000000"/>
                <w:sz w:val="20"/>
              </w:rPr>
              <w:t>
Сумма,</w:t>
            </w:r>
          </w:p>
          <w:bookmarkEnd w:id="71"/>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2"/>
          <w:p>
            <w:pPr>
              <w:spacing w:after="20"/>
              <w:ind w:left="20"/>
              <w:jc w:val="both"/>
            </w:pPr>
            <w:r>
              <w:rPr>
                <w:rFonts w:ascii="Times New Roman"/>
                <w:b w:val="false"/>
                <w:i w:val="false"/>
                <w:color w:val="000000"/>
                <w:sz w:val="20"/>
              </w:rPr>
              <w:t>
Сумма,</w:t>
            </w:r>
          </w:p>
          <w:bookmarkEnd w:id="72"/>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3"/>
          <w:p>
            <w:pPr>
              <w:spacing w:after="20"/>
              <w:ind w:left="20"/>
              <w:jc w:val="both"/>
            </w:pPr>
            <w:r>
              <w:rPr>
                <w:rFonts w:ascii="Times New Roman"/>
                <w:b w:val="false"/>
                <w:i w:val="false"/>
                <w:color w:val="000000"/>
                <w:sz w:val="20"/>
              </w:rPr>
              <w:t>
Сумма,</w:t>
            </w:r>
          </w:p>
          <w:bookmarkEnd w:id="73"/>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4"/>
          <w:p>
            <w:pPr>
              <w:spacing w:after="20"/>
              <w:ind w:left="20"/>
              <w:jc w:val="both"/>
            </w:pPr>
            <w:r>
              <w:rPr>
                <w:rFonts w:ascii="Times New Roman"/>
                <w:b w:val="false"/>
                <w:i w:val="false"/>
                <w:color w:val="000000"/>
                <w:sz w:val="20"/>
              </w:rPr>
              <w:t>
Сумма,</w:t>
            </w:r>
          </w:p>
          <w:bookmarkEnd w:id="74"/>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5"/>
          <w:p>
            <w:pPr>
              <w:spacing w:after="20"/>
              <w:ind w:left="20"/>
              <w:jc w:val="both"/>
            </w:pPr>
            <w:r>
              <w:rPr>
                <w:rFonts w:ascii="Times New Roman"/>
                <w:b w:val="false"/>
                <w:i w:val="false"/>
                <w:color w:val="000000"/>
                <w:sz w:val="20"/>
              </w:rPr>
              <w:t>
Используемые остатки бюджетных</w:t>
            </w:r>
          </w:p>
          <w:bookmarkEnd w:id="75"/>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7-13с</w:t>
            </w:r>
          </w:p>
        </w:tc>
      </w:tr>
    </w:tbl>
    <w:bookmarkStart w:name="z46" w:id="76"/>
    <w:p>
      <w:pPr>
        <w:spacing w:after="0"/>
        <w:ind w:left="0"/>
        <w:jc w:val="left"/>
      </w:pPr>
      <w:r>
        <w:rPr>
          <w:rFonts w:ascii="Times New Roman"/>
          <w:b/>
          <w:i w:val="false"/>
          <w:color w:val="000000"/>
        </w:rPr>
        <w:t xml:space="preserve"> Расходы за счет свободных остатков бюджетных средств, сложившихся на 1 января 2024 года</w:t>
      </w:r>
    </w:p>
    <w:bookmarkEnd w:id="76"/>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Уалихановского районного маслихата Северо-Казахстанской области от 29.03.2024 </w:t>
      </w:r>
      <w:r>
        <w:rPr>
          <w:rFonts w:ascii="Times New Roman"/>
          <w:b w:val="false"/>
          <w:i w:val="false"/>
          <w:color w:val="ff0000"/>
          <w:sz w:val="28"/>
        </w:rPr>
        <w:t>№ 7-17 с</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