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ba3b" w14:textId="8cab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Тайыншинского района Северо-Казахстанской области от 29 декабря 2022 года № 278 "Об утверждении бюджета Тендыкского сельского округа Тайыншинского района Северо-Казахстанской области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15 сентября 2023 года № 58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Тендыкского сельского округа Тайыншинского района Северо-Казахстанской области на 2023-2025 годы" от 29 декабря 2022 года № 278 (зарегистрировано в Реестре государственной регистрации нормативных правовых актов под № 176958)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Тендыкского сельского округа Тайыншинского района Северо-Казахстанской области на 2023 - 2025 годы, согласно приложениям 1, 2 и 3 соответственно, в том числе на 2023 год в следующих объемах: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183970,2 тысяч тенге:     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4250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528,2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179192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185493 тысячи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-1522,8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1522,8 тысяч тенге: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1522,8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Тендыкского сельского округа на 2023 год поступление целевых текущих трансфертов из областного бюджета в бюджет Тендыкского сельского округа в сумме 50000 тысяч тенге.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Тендыкского сельского округа на 2023 год расходы за счет свободных остатков бюджетных средств, сложившихся на начало финансового года,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Тайыншинского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 278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</w:t>
      </w:r>
      <w:r>
        <w:rPr>
          <w:rFonts w:ascii="Times New Roman"/>
          <w:b/>
          <w:i w:val="false"/>
          <w:color w:val="000000"/>
        </w:rPr>
        <w:t xml:space="preserve">Тендыкского сельского округа Тайыншинского района </w:t>
      </w:r>
      <w:r>
        <w:rPr>
          <w:rFonts w:ascii="Times New Roman"/>
          <w:b/>
          <w:i w:val="false"/>
          <w:color w:val="000000"/>
        </w:rPr>
        <w:t>Северо-Казахстанской области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183970,20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 және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215,7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Қолданылмаған /толық қолданылмаған/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9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278</w:t>
            </w:r>
          </w:p>
        </w:tc>
      </w:tr>
    </w:tbl>
    <w:bookmarkStart w:name="z7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</w:t>
      </w:r>
      <w:r>
        <w:rPr>
          <w:rFonts w:ascii="Times New Roman"/>
          <w:b/>
          <w:i w:val="false"/>
          <w:color w:val="000000"/>
        </w:rPr>
        <w:t>на 1 января 2023 года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