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b08d" w14:textId="a03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50634,5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7046,4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41153,5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51279,7 тысяч тенге, в том числе 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–645,2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26.08.2024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передаваемые из вышестоящего бюджета в сумме 40890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645,2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26.08.2024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№18/12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№18/12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