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42e" w14:textId="dc3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–157093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5768,5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выщестоящего бюджета в сумме 141702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5768,5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государственногог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