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6906" w14:textId="baa6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26 марта 2018 года № 26/5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13 июня 2023 года № 6/17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от 26 марта 2018 года № 26/5 (зарегистрировано в Реестре государственной регистрации нормативных правовых актов под № 4631)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утвержденной вышеуказанным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индивидуальный план работы – документ, предусматривающий КЦИ служащего корпуса "Б" на оцениваемый период, и составляемый совместно с руководителем аппарата и утверждаемый председателем маслихата Мамлютского района.";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Главный специалист по кадрам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руководителем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председателем маслихата Мамлютского района.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изменения, который необходимо достичь);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КЦИ);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полномочий и ограничений);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оцениваемого периода);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руководитель аппарата маслихата заполняет лист оценки по КЦИ по форме, согласно приложению 10 к Типовой методике, и подписывает его.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руководителем аппарата маслихата, он вносится на рассмотрение председателю маслихата Мамлютского района.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оценочного листа служащего корпуса "Б" председателем маслихата Мамлютского района принимается одно из следующих решений: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Повторное внесение оценочного листа на рассмотрение председателя маслихата Мамлютского района осуществляется не позднее 2 рабочих дней со дня направления на доработку.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подписания председателем маслихата Мамлютского района оценочного листа главный специалистпо кадрам не позднее 2 рабочих дней выносит его на рассмотрение Комиссии.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обжалование результатов оценки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Главный специалист по кадрам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Замена отсутствующего члена или председателя Комиссии осуществляется по решению председателя маслихата Мамлютского района путем внесения изменения в распоряжение о создании Комиссии.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Решение Комиссии принимается открытым голосованием.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Секретарем Комиссии является главный специалист по кадрам. Секретарь Комиссии не принимает участие в голосовании.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по кадрам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по кадрам предоставляет на заседание Комиссии следующие документы: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рассматривает результаты оценки и принимает одно из следующих решений: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утверждаются председателем маслихата Мамлютского района и фиксируются в протоколе.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Главный специалист по кадрам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Служащим корпуса "Б" допускается обжалование результатов оценки в судебном порядке.".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подпункт12) пункта 3, абзац второй пункта 6 и глава 6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действует до 31 августа 2023 года.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