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3a23" w14:textId="df63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Лебяжинского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11-10</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Лебяжинского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190 191,2 тысяч тенге:</w:t>
      </w:r>
    </w:p>
    <w:bookmarkEnd w:id="3"/>
    <w:bookmarkStart w:name="z9" w:id="4"/>
    <w:p>
      <w:pPr>
        <w:spacing w:after="0"/>
        <w:ind w:left="0"/>
        <w:jc w:val="both"/>
      </w:pPr>
      <w:r>
        <w:rPr>
          <w:rFonts w:ascii="Times New Roman"/>
          <w:b w:val="false"/>
          <w:i w:val="false"/>
          <w:color w:val="000000"/>
          <w:sz w:val="28"/>
        </w:rPr>
        <w:t>
      налоговые поступления – 3 321,3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186 869,9 тысяч тенге;</w:t>
      </w:r>
    </w:p>
    <w:bookmarkEnd w:id="7"/>
    <w:bookmarkStart w:name="z13" w:id="8"/>
    <w:p>
      <w:pPr>
        <w:spacing w:after="0"/>
        <w:ind w:left="0"/>
        <w:jc w:val="both"/>
      </w:pPr>
      <w:r>
        <w:rPr>
          <w:rFonts w:ascii="Times New Roman"/>
          <w:b w:val="false"/>
          <w:i w:val="false"/>
          <w:color w:val="000000"/>
          <w:sz w:val="28"/>
        </w:rPr>
        <w:t>
      2) затраты – 191 214,8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-1 023,6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1 023,6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1 023,6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12-13</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15-11</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18-16</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20-14</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Лебяжинского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Лебяжинского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Лебяжинского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Лебяжинского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Лебяжинского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Учесть, что в бюджете сельского округа на 2024 год предусмотрен объем субвенции, передаваемой из районного бюджета в бюджет округа в сумме 159 850,0 тысяч тенге.</w:t>
      </w:r>
    </w:p>
    <w:bookmarkEnd w:id="30"/>
    <w:bookmarkStart w:name="z36" w:id="31"/>
    <w:p>
      <w:pPr>
        <w:spacing w:after="0"/>
        <w:ind w:left="0"/>
        <w:jc w:val="both"/>
      </w:pPr>
      <w:r>
        <w:rPr>
          <w:rFonts w:ascii="Times New Roman"/>
          <w:b w:val="false"/>
          <w:i w:val="false"/>
          <w:color w:val="000000"/>
          <w:sz w:val="28"/>
        </w:rPr>
        <w:t>
      4. Учесть в бюджете Лебяжинского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1"/>
    <w:bookmarkStart w:name="z37" w:id="32"/>
    <w:p>
      <w:pPr>
        <w:spacing w:after="0"/>
        <w:ind w:left="0"/>
        <w:jc w:val="both"/>
      </w:pPr>
      <w:r>
        <w:rPr>
          <w:rFonts w:ascii="Times New Roman"/>
          <w:b w:val="false"/>
          <w:i w:val="false"/>
          <w:color w:val="000000"/>
          <w:sz w:val="28"/>
        </w:rPr>
        <w:t>
      5. Учесть в бюджете Лебяжинского сельского округа на 2024 год поступление текущих трансфертов из районного бюджета, в том числе:</w:t>
      </w:r>
    </w:p>
    <w:bookmarkEnd w:id="32"/>
    <w:bookmarkStart w:name="z38" w:id="33"/>
    <w:p>
      <w:pPr>
        <w:spacing w:after="0"/>
        <w:ind w:left="0"/>
        <w:jc w:val="both"/>
      </w:pPr>
      <w:r>
        <w:rPr>
          <w:rFonts w:ascii="Times New Roman"/>
          <w:b w:val="false"/>
          <w:i w:val="false"/>
          <w:color w:val="000000"/>
          <w:sz w:val="28"/>
        </w:rPr>
        <w:t>
      1) на организацию водоснабжения населенных пунктов сельского округа;</w:t>
      </w:r>
    </w:p>
    <w:bookmarkEnd w:id="33"/>
    <w:bookmarkStart w:name="z39" w:id="34"/>
    <w:p>
      <w:pPr>
        <w:spacing w:after="0"/>
        <w:ind w:left="0"/>
        <w:jc w:val="both"/>
      </w:pPr>
      <w:r>
        <w:rPr>
          <w:rFonts w:ascii="Times New Roman"/>
          <w:b w:val="false"/>
          <w:i w:val="false"/>
          <w:color w:val="000000"/>
          <w:sz w:val="28"/>
        </w:rPr>
        <w:t>
      2) на текущий ремонт уличного освещения населенных пунктов сельского округа;</w:t>
      </w:r>
    </w:p>
    <w:bookmarkEnd w:id="34"/>
    <w:bookmarkStart w:name="z40" w:id="35"/>
    <w:p>
      <w:pPr>
        <w:spacing w:after="0"/>
        <w:ind w:left="0"/>
        <w:jc w:val="both"/>
      </w:pPr>
      <w:r>
        <w:rPr>
          <w:rFonts w:ascii="Times New Roman"/>
          <w:b w:val="false"/>
          <w:i w:val="false"/>
          <w:color w:val="000000"/>
          <w:sz w:val="28"/>
        </w:rPr>
        <w:t>
      3) на укрепление материально-технической базы.</w:t>
      </w:r>
    </w:p>
    <w:bookmarkEnd w:id="35"/>
    <w:p>
      <w:pPr>
        <w:spacing w:after="0"/>
        <w:ind w:left="0"/>
        <w:jc w:val="both"/>
      </w:pPr>
      <w:r>
        <w:rPr>
          <w:rFonts w:ascii="Times New Roman"/>
          <w:b w:val="false"/>
          <w:i w:val="false"/>
          <w:color w:val="000000"/>
          <w:sz w:val="28"/>
        </w:rPr>
        <w:t>
      4) на обеспечении санитарии населенных пунктов сельского округа;</w:t>
      </w:r>
    </w:p>
    <w:p>
      <w:pPr>
        <w:spacing w:after="0"/>
        <w:ind w:left="0"/>
        <w:jc w:val="both"/>
      </w:pPr>
      <w:r>
        <w:rPr>
          <w:rFonts w:ascii="Times New Roman"/>
          <w:b w:val="false"/>
          <w:i w:val="false"/>
          <w:color w:val="000000"/>
          <w:sz w:val="28"/>
        </w:rPr>
        <w:t>
      5) на благоустройство и озеленение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маслихата района Магжана Жумабаева Северо-Казахстанской области от 23.02.2024 </w:t>
      </w:r>
      <w:r>
        <w:rPr>
          <w:rFonts w:ascii="Times New Roman"/>
          <w:b w:val="false"/>
          <w:i w:val="false"/>
          <w:color w:val="000000"/>
          <w:sz w:val="28"/>
        </w:rPr>
        <w:t>№ 12-13</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Учесть в бюджете Лебяжинского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6. Настоящее решение вводится в действие с 1 января 2024 года.</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11-10</w:t>
            </w:r>
          </w:p>
        </w:tc>
      </w:tr>
    </w:tbl>
    <w:bookmarkStart w:name="z48" w:id="37"/>
    <w:p>
      <w:pPr>
        <w:spacing w:after="0"/>
        <w:ind w:left="0"/>
        <w:jc w:val="left"/>
      </w:pPr>
      <w:r>
        <w:rPr>
          <w:rFonts w:ascii="Times New Roman"/>
          <w:b/>
          <w:i w:val="false"/>
          <w:color w:val="000000"/>
        </w:rPr>
        <w:t xml:space="preserve"> Бюджет Лебяжинского сельского округа района Магжана Жумабаева на 2024 год</w:t>
      </w:r>
    </w:p>
    <w:bookmarkEnd w:id="37"/>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12-13</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15-11</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18-16</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20-14</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21-14</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3 067,6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11-10</w:t>
            </w:r>
          </w:p>
        </w:tc>
      </w:tr>
    </w:tbl>
    <w:bookmarkStart w:name="z57" w:id="38"/>
    <w:p>
      <w:pPr>
        <w:spacing w:after="0"/>
        <w:ind w:left="0"/>
        <w:jc w:val="left"/>
      </w:pPr>
      <w:r>
        <w:rPr>
          <w:rFonts w:ascii="Times New Roman"/>
          <w:b/>
          <w:i w:val="false"/>
          <w:color w:val="000000"/>
        </w:rPr>
        <w:t xml:space="preserve"> Бюджет Лебяжинского сельского округа района Магжана Жумабаева на 2025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11-10</w:t>
            </w:r>
          </w:p>
        </w:tc>
      </w:tr>
    </w:tbl>
    <w:bookmarkStart w:name="z66" w:id="42"/>
    <w:p>
      <w:pPr>
        <w:spacing w:after="0"/>
        <w:ind w:left="0"/>
        <w:jc w:val="left"/>
      </w:pPr>
      <w:r>
        <w:rPr>
          <w:rFonts w:ascii="Times New Roman"/>
          <w:b/>
          <w:i w:val="false"/>
          <w:color w:val="000000"/>
        </w:rPr>
        <w:t xml:space="preserve"> Бюджет Лебяжинского сельского округа района Магжана Жумабаева на 2026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11-10</w:t>
            </w:r>
          </w:p>
        </w:tc>
      </w:tr>
    </w:tbl>
    <w:p>
      <w:pPr>
        <w:spacing w:after="0"/>
        <w:ind w:left="0"/>
        <w:jc w:val="left"/>
      </w:pPr>
      <w:r>
        <w:rPr>
          <w:rFonts w:ascii="Times New Roman"/>
          <w:b/>
          <w:i w:val="false"/>
          <w:color w:val="000000"/>
        </w:rPr>
        <w:t xml:space="preserve"> Расходы бюджета Лебяжинского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