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d8f9" w14:textId="b87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27 декабря 2022 года № 28-1 "Об утверждении бюджета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апреля 2023 года № 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2023-2025 годы" от 27 декабря 2022 года № 28-1 (зарегистрировано в Реестре государственной регистрации нормативных правовых актов под № 176152)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4 459 010,3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3 811 619,3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4 532 509,4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31 763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-105 262,1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87 975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73 499,1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Установить, что доходы районного бюджета на 2023 год формируются за счет следующих неналоговых поступлений: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сельских округов;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Установить, что доходы районного бюджета на 2023 год формируются за счет поступлений от продажи основного капитала: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2022 году, согласно приложению 3 к настоящему решению.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2022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2023-2025 годы";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