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d30d" w14:textId="dc5d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 и сельских округов Иртышского района</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25 декабря 2023 года № 45-13-8</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Иртышский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регламент собрания местного сообщества сел и сельских округов Иртышского района (далее - Регламент)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Иртышского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25 декабря 2023 года</w:t>
            </w:r>
            <w:r>
              <w:br/>
            </w:r>
            <w:r>
              <w:rPr>
                <w:rFonts w:ascii="Times New Roman"/>
                <w:b w:val="false"/>
                <w:i w:val="false"/>
                <w:color w:val="000000"/>
                <w:sz w:val="20"/>
              </w:rPr>
              <w:t>№ 45-13-8</w:t>
            </w:r>
          </w:p>
        </w:tc>
      </w:tr>
    </w:tbl>
    <w:p>
      <w:pPr>
        <w:spacing w:after="0"/>
        <w:ind w:left="0"/>
        <w:jc w:val="left"/>
      </w:pPr>
      <w:r>
        <w:rPr>
          <w:rFonts w:ascii="Times New Roman"/>
          <w:b/>
          <w:i w:val="false"/>
          <w:color w:val="000000"/>
        </w:rPr>
        <w:t xml:space="preserve"> Регламент собрания местного сообщества сел и сельских округов Иртышского района</w:t>
      </w:r>
    </w:p>
    <w:bookmarkStart w:name="z5" w:id="3"/>
    <w:p>
      <w:pPr>
        <w:spacing w:after="0"/>
        <w:ind w:left="0"/>
        <w:jc w:val="left"/>
      </w:pPr>
      <w:r>
        <w:rPr>
          <w:rFonts w:ascii="Times New Roman"/>
          <w:b/>
          <w:i w:val="false"/>
          <w:color w:val="000000"/>
        </w:rPr>
        <w:t xml:space="preserve"> Глава 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 и сельских округов Иртышского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w:t>
      </w:r>
    </w:p>
    <w:bookmarkEnd w:id="4"/>
    <w:bookmarkStart w:name="z7"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сельского округа, района,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8" w:id="6"/>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9" w:id="7"/>
    <w:p>
      <w:pPr>
        <w:spacing w:after="0"/>
        <w:ind w:left="0"/>
        <w:jc w:val="both"/>
      </w:pPr>
      <w:r>
        <w:rPr>
          <w:rFonts w:ascii="Times New Roman"/>
          <w:b w:val="false"/>
          <w:i w:val="false"/>
          <w:color w:val="000000"/>
          <w:sz w:val="28"/>
        </w:rPr>
        <w:t xml:space="preserve">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7"/>
    <w:bookmarkStart w:name="z10" w:id="8"/>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8"/>
    <w:bookmarkStart w:name="z11"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2"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(далее – село,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сельского округа по управлению коммунальной собственностью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3" w:id="11"/>
    <w:p>
      <w:pPr>
        <w:spacing w:after="0"/>
        <w:ind w:left="0"/>
        <w:jc w:val="both"/>
      </w:pPr>
      <w:r>
        <w:rPr>
          <w:rFonts w:ascii="Times New Roman"/>
          <w:b w:val="false"/>
          <w:i w:val="false"/>
          <w:color w:val="000000"/>
          <w:sz w:val="28"/>
        </w:rPr>
        <w:t>
      5. Собрание созывается и проводится акимом села, сельского округа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4" w:id="12"/>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5" w:id="13"/>
    <w:p>
      <w:pPr>
        <w:spacing w:after="0"/>
        <w:ind w:left="0"/>
        <w:jc w:val="both"/>
      </w:pPr>
      <w:r>
        <w:rPr>
          <w:rFonts w:ascii="Times New Roman"/>
          <w:b w:val="false"/>
          <w:i w:val="false"/>
          <w:color w:val="000000"/>
          <w:sz w:val="28"/>
        </w:rPr>
        <w:t>
      7. Перед началом созыва собрания аппаратом акима села,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6" w:id="1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7" w:id="15"/>
    <w:p>
      <w:pPr>
        <w:spacing w:after="0"/>
        <w:ind w:left="0"/>
        <w:jc w:val="both"/>
      </w:pPr>
      <w:r>
        <w:rPr>
          <w:rFonts w:ascii="Times New Roman"/>
          <w:b w:val="false"/>
          <w:i w:val="false"/>
          <w:color w:val="000000"/>
          <w:sz w:val="28"/>
        </w:rPr>
        <w:t>
      9. Повестка дня собрания формируется аппаратом акима села,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8" w:id="16"/>
    <w:p>
      <w:pPr>
        <w:spacing w:after="0"/>
        <w:ind w:left="0"/>
        <w:jc w:val="both"/>
      </w:pPr>
      <w:r>
        <w:rPr>
          <w:rFonts w:ascii="Times New Roman"/>
          <w:b w:val="false"/>
          <w:i w:val="false"/>
          <w:color w:val="000000"/>
          <w:sz w:val="28"/>
        </w:rPr>
        <w:t>
      10. На созыв собрания могут приглашаться депутаты маслихата района,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19" w:id="1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0"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1" w:id="1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p>
      <w:pPr>
        <w:spacing w:after="0"/>
        <w:ind w:left="0"/>
        <w:jc w:val="both"/>
      </w:pPr>
      <w:r>
        <w:rPr>
          <w:rFonts w:ascii="Times New Roman"/>
          <w:b w:val="false"/>
          <w:i w:val="false"/>
          <w:color w:val="000000"/>
          <w:sz w:val="28"/>
        </w:rPr>
        <w:t xml:space="preserve">
      Протокол собрания местного сообщества с решением об инициировании вопроса о прекращении полномочий акима села, сельского округа подписывается председателем и секретарем собрания и в течение пяти рабочих дней передается на рассмотрение в маслихат района. </w:t>
      </w:r>
    </w:p>
    <w:bookmarkStart w:name="z22" w:id="20"/>
    <w:p>
      <w:pPr>
        <w:spacing w:after="0"/>
        <w:ind w:left="0"/>
        <w:jc w:val="both"/>
      </w:pPr>
      <w:r>
        <w:rPr>
          <w:rFonts w:ascii="Times New Roman"/>
          <w:b w:val="false"/>
          <w:i w:val="false"/>
          <w:color w:val="000000"/>
          <w:sz w:val="28"/>
        </w:rPr>
        <w:t>
      13. Решения, принятые собранием, рассматриваются акимом села, сельского округа и доводятся аппаратом акима села, сельского округа до членов собрания в срок не более пяти рабочих дней.</w:t>
      </w:r>
    </w:p>
    <w:bookmarkEnd w:id="20"/>
    <w:bookmarkStart w:name="z23" w:id="2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села,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4" w:id="2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села, сельского округа.</w:t>
      </w:r>
    </w:p>
    <w:bookmarkEnd w:id="22"/>
    <w:bookmarkStart w:name="z25" w:id="2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сельского округа через средства массовой информации или иными способами.</w:t>
      </w:r>
    </w:p>
    <w:bookmarkEnd w:id="23"/>
    <w:bookmarkStart w:name="z26"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27" w:id="2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5"/>
    <w:bookmarkStart w:name="z28" w:id="2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