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81645" w14:textId="c9816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на территории Актогайского сельского округа Актогайского района</w:t>
      </w:r>
    </w:p>
    <w:p>
      <w:pPr>
        <w:spacing w:after="0"/>
        <w:ind w:left="0"/>
        <w:jc w:val="both"/>
      </w:pPr>
      <w:r>
        <w:rPr>
          <w:rFonts w:ascii="Times New Roman"/>
          <w:b w:val="false"/>
          <w:i w:val="false"/>
          <w:color w:val="000000"/>
          <w:sz w:val="28"/>
        </w:rPr>
        <w:t>Решение Актогайского районного маслихата Павлодарской области от 21 декабря 2023 года № 85/12</w:t>
      </w:r>
    </w:p>
    <w:p>
      <w:pPr>
        <w:spacing w:after="0"/>
        <w:ind w:left="0"/>
        <w:jc w:val="both"/>
      </w:pPr>
      <w:bookmarkStart w:name="z1" w:id="0"/>
      <w:r>
        <w:rPr>
          <w:rFonts w:ascii="Times New Roman"/>
          <w:b w:val="false"/>
          <w:i w:val="false"/>
          <w:color w:val="000000"/>
          <w:sz w:val="28"/>
        </w:rPr>
        <w:t xml:space="preserve">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Актогайский районный маслихат РЕШИЛ:</w:t>
      </w:r>
    </w:p>
    <w:bookmarkEnd w:id="0"/>
    <w:bookmarkStart w:name="z2" w:id="1"/>
    <w:p>
      <w:pPr>
        <w:spacing w:after="0"/>
        <w:ind w:left="0"/>
        <w:jc w:val="both"/>
      </w:pPr>
      <w:r>
        <w:rPr>
          <w:rFonts w:ascii="Times New Roman"/>
          <w:b w:val="false"/>
          <w:i w:val="false"/>
          <w:color w:val="000000"/>
          <w:sz w:val="28"/>
        </w:rPr>
        <w:t>
      1. Утвердить прилагаемые Правила проведения раздельных сходов местного сообщества Актогайского сельского округа Актогайского района.</w:t>
      </w:r>
    </w:p>
    <w:bookmarkEnd w:id="1"/>
    <w:bookmarkStart w:name="z3" w:id="2"/>
    <w:p>
      <w:pPr>
        <w:spacing w:after="0"/>
        <w:ind w:left="0"/>
        <w:jc w:val="both"/>
      </w:pPr>
      <w:r>
        <w:rPr>
          <w:rFonts w:ascii="Times New Roman"/>
          <w:b w:val="false"/>
          <w:i w:val="false"/>
          <w:color w:val="000000"/>
          <w:sz w:val="28"/>
        </w:rPr>
        <w:t>
      2. Утвердить количественный состав представителей жителей от каждого участка Актогайского сельского округа Актогайского района для участия в сходе местного сообщества в количестве 1 (одного) % (процента) от общего числа жителей села, но не более 3 (трех) человек.</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Актогайского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Актогайского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21 декабря 2023 года</w:t>
            </w:r>
            <w:r>
              <w:br/>
            </w:r>
            <w:r>
              <w:rPr>
                <w:rFonts w:ascii="Times New Roman"/>
                <w:b w:val="false"/>
                <w:i w:val="false"/>
                <w:color w:val="000000"/>
                <w:sz w:val="20"/>
              </w:rPr>
              <w:t>№ 85/12</w:t>
            </w:r>
          </w:p>
        </w:tc>
      </w:tr>
    </w:tbl>
    <w:p>
      <w:pPr>
        <w:spacing w:after="0"/>
        <w:ind w:left="0"/>
        <w:jc w:val="left"/>
      </w:pPr>
      <w:r>
        <w:rPr>
          <w:rFonts w:ascii="Times New Roman"/>
          <w:b/>
          <w:i w:val="false"/>
          <w:color w:val="000000"/>
        </w:rPr>
        <w:t xml:space="preserve"> Правила проведения раздельных сходов местного сообщества  Актогайского сельского округа Актогайского района </w:t>
      </w:r>
    </w:p>
    <w:bookmarkStart w:name="z6" w:id="4"/>
    <w:p>
      <w:pPr>
        <w:spacing w:after="0"/>
        <w:ind w:left="0"/>
        <w:jc w:val="left"/>
      </w:pPr>
      <w:r>
        <w:rPr>
          <w:rFonts w:ascii="Times New Roman"/>
          <w:b/>
          <w:i w:val="false"/>
          <w:color w:val="000000"/>
        </w:rPr>
        <w:t xml:space="preserve"> Глава 1. Общие положения</w:t>
      </w:r>
    </w:p>
    <w:bookmarkEnd w:id="4"/>
    <w:bookmarkStart w:name="z7" w:id="5"/>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Актогайского сельского округа Актогайского района разработаны в соответствии с пунктом 6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на территории Актогайского сельского округа Актогайского района.</w:t>
      </w:r>
    </w:p>
    <w:bookmarkEnd w:id="5"/>
    <w:bookmarkStart w:name="z8"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села в избрании представителей для участия в сходе местного сообщества;</w:t>
      </w:r>
    </w:p>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Актогайского сельского округа Актогайского района, в границах которой осуществляется местное самоуправление, формируются и функционируют его органы.</w:t>
      </w:r>
    </w:p>
    <w:bookmarkStart w:name="z9" w:id="7"/>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7"/>
    <w:bookmarkStart w:name="z10" w:id="8"/>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Актогайского сельского округа подразделяется на участки: улица Микрорайон села Актогай, от улицы А. Мағұлова до улицы Қ. Ибадильдина села Актогай, от улицы Қ. Ибадильдина до жилых домов, расположенных вблизи территории Актогайских районных электрических сетей села Актогай, село Приреченское, село Жоламан, село Харьковка, село Карабузау.</w:t>
      </w:r>
    </w:p>
    <w:bookmarkEnd w:id="8"/>
    <w:bookmarkStart w:name="z11" w:id="9"/>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9"/>
    <w:bookmarkStart w:name="z12" w:id="10"/>
    <w:p>
      <w:pPr>
        <w:spacing w:after="0"/>
        <w:ind w:left="0"/>
        <w:jc w:val="both"/>
      </w:pPr>
      <w:r>
        <w:rPr>
          <w:rFonts w:ascii="Times New Roman"/>
          <w:b w:val="false"/>
          <w:i w:val="false"/>
          <w:color w:val="000000"/>
          <w:sz w:val="28"/>
        </w:rPr>
        <w:t>
      5. Акимом Актогайского сельского округа созывается и организуется проведение раздельного схода местного сообщества в пределах сел.</w:t>
      </w:r>
    </w:p>
    <w:bookmarkEnd w:id="10"/>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Start w:name="z13" w:id="11"/>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Актогайского сельского округа не позднее, чем за десять календарных дней до дня его проведения через средства массовой информации или иными способами.</w:t>
      </w:r>
    </w:p>
    <w:bookmarkEnd w:id="11"/>
    <w:bookmarkStart w:name="z14" w:id="12"/>
    <w:p>
      <w:pPr>
        <w:spacing w:after="0"/>
        <w:ind w:left="0"/>
        <w:jc w:val="both"/>
      </w:pPr>
      <w:r>
        <w:rPr>
          <w:rFonts w:ascii="Times New Roman"/>
          <w:b w:val="false"/>
          <w:i w:val="false"/>
          <w:color w:val="000000"/>
          <w:sz w:val="28"/>
        </w:rPr>
        <w:t xml:space="preserve">
      7. Перед открытием раздельного схода местного сообщества проводится регистрация присутствующих жителей соответствующего села. </w:t>
      </w:r>
    </w:p>
    <w:bookmarkEnd w:id="12"/>
    <w:p>
      <w:pPr>
        <w:spacing w:after="0"/>
        <w:ind w:left="0"/>
        <w:jc w:val="both"/>
      </w:pPr>
      <w:r>
        <w:rPr>
          <w:rFonts w:ascii="Times New Roman"/>
          <w:b w:val="false"/>
          <w:i w:val="false"/>
          <w:color w:val="000000"/>
          <w:sz w:val="28"/>
        </w:rPr>
        <w:t>
      Не допускается участие в раздельном сходе местного сообщества несовершеннолетних лиц, лиц, признанных судом недееспособными, а также лиц, содержащихся в местах лишения свободы по приговору суда.</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w:t>
      </w:r>
    </w:p>
    <w:bookmarkStart w:name="z15" w:id="13"/>
    <w:p>
      <w:pPr>
        <w:spacing w:after="0"/>
        <w:ind w:left="0"/>
        <w:jc w:val="both"/>
      </w:pPr>
      <w:r>
        <w:rPr>
          <w:rFonts w:ascii="Times New Roman"/>
          <w:b w:val="false"/>
          <w:i w:val="false"/>
          <w:color w:val="000000"/>
          <w:sz w:val="28"/>
        </w:rPr>
        <w:t>
      8. Раздельный сход местного сообщества открывается акимом Актогайского сельского округа или уполномоченным им лицом.</w:t>
      </w:r>
    </w:p>
    <w:bookmarkEnd w:id="13"/>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Актогайского сельского округа или уполномоченное им лицо.</w:t>
      </w:r>
    </w:p>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Start w:name="z16" w:id="14"/>
    <w:p>
      <w:pPr>
        <w:spacing w:after="0"/>
        <w:ind w:left="0"/>
        <w:jc w:val="both"/>
      </w:pPr>
      <w:r>
        <w:rPr>
          <w:rFonts w:ascii="Times New Roman"/>
          <w:b w:val="false"/>
          <w:i w:val="false"/>
          <w:color w:val="000000"/>
          <w:sz w:val="28"/>
        </w:rPr>
        <w:t>
      9.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Актогайского района.</w:t>
      </w:r>
    </w:p>
    <w:bookmarkEnd w:id="14"/>
    <w:bookmarkStart w:name="z17" w:id="15"/>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5"/>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Start w:name="z18" w:id="16"/>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Актогайского сельского округа для регистрации.</w:t>
      </w:r>
    </w:p>
    <w:bookmarkEnd w:id="16"/>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p>
      <w:pPr>
        <w:spacing w:after="0"/>
        <w:ind w:left="0"/>
        <w:jc w:val="both"/>
      </w:pPr>
      <w:r>
        <w:rPr>
          <w:rFonts w:ascii="Times New Roman"/>
          <w:b w:val="false"/>
          <w:i w:val="false"/>
          <w:color w:val="000000"/>
          <w:sz w:val="28"/>
        </w:rPr>
        <w:t>
      5) повестка дня, содержание выступлений и принятые решения.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