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ed29" w14:textId="7f2e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20 сентября 2023 года № 46/7. Отменено решением Аксуского городского маслихата Павлодарской области от 26 сентября 2023 года № 56/8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Аксуского городского маслихата Павлодарской области от 26.09.2023 № </w:t>
      </w:r>
      <w:r>
        <w:rPr>
          <w:rFonts w:ascii="Times New Roman"/>
          <w:b w:val="false"/>
          <w:i w:val="false"/>
          <w:color w:val="ff0000"/>
          <w:sz w:val="28"/>
        </w:rPr>
        <w:t>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октября по 31 декабря 2023 года включительно, за исключением хостелов, гостевых домов, арендного жилья в размере 0,5 месячного расчетного показателя (МРП) за каждые сутки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