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72cad" w14:textId="5972c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городе Павлодаре</w:t>
      </w:r>
    </w:p>
    <w:p>
      <w:pPr>
        <w:spacing w:after="0"/>
        <w:ind w:left="0"/>
        <w:jc w:val="both"/>
      </w:pPr>
      <w:r>
        <w:rPr>
          <w:rFonts w:ascii="Times New Roman"/>
          <w:b w:val="false"/>
          <w:i w:val="false"/>
          <w:color w:val="000000"/>
          <w:sz w:val="28"/>
        </w:rPr>
        <w:t>Постановление акимата города Павлодара Павлодарской области от 26 июня 2023 года № 847/2.</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 xml:space="preserve">статьей 31 </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подпунктом 16) пункта 2 </w:t>
      </w:r>
      <w:r>
        <w:rPr>
          <w:rFonts w:ascii="Times New Roman"/>
          <w:b w:val="false"/>
          <w:i w:val="false"/>
          <w:color w:val="000000"/>
          <w:sz w:val="28"/>
        </w:rPr>
        <w:t xml:space="preserve">статьи 10-3 </w:t>
      </w:r>
      <w:r>
        <w:rPr>
          <w:rFonts w:ascii="Times New Roman"/>
          <w:b w:val="false"/>
          <w:i w:val="false"/>
          <w:color w:val="000000"/>
          <w:sz w:val="28"/>
        </w:rPr>
        <w:t xml:space="preserve"> Закона Республики Казахстан "О жилищных отношениях",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акимат города Павлодара 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согласно приложению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города Павлодара.</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Павлодара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Иманзаипов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Павлодара</w:t>
            </w:r>
            <w:r>
              <w:br/>
            </w:r>
            <w:r>
              <w:rPr>
                <w:rFonts w:ascii="Times New Roman"/>
                <w:b w:val="false"/>
                <w:i w:val="false"/>
                <w:color w:val="000000"/>
                <w:sz w:val="20"/>
              </w:rPr>
              <w:t>от 26 июня 2023 года</w:t>
            </w:r>
            <w:r>
              <w:br/>
            </w:r>
            <w:r>
              <w:rPr>
                <w:rFonts w:ascii="Times New Roman"/>
                <w:b w:val="false"/>
                <w:i w:val="false"/>
                <w:color w:val="000000"/>
                <w:sz w:val="20"/>
              </w:rPr>
              <w:t>№ 847/2</w:t>
            </w:r>
          </w:p>
        </w:tc>
      </w:tr>
    </w:tbl>
    <w:bookmarkStart w:name="z6" w:id="4"/>
    <w:p>
      <w:pPr>
        <w:spacing w:after="0"/>
        <w:ind w:left="0"/>
        <w:jc w:val="left"/>
      </w:pPr>
      <w:r>
        <w:rPr>
          <w:rFonts w:ascii="Times New Roman"/>
          <w:b/>
          <w:i w:val="false"/>
          <w:color w:val="000000"/>
        </w:rPr>
        <w:t xml:space="preserve"> Правила предоставления коммунальных услуг в городе Павлодаре</w:t>
      </w:r>
    </w:p>
    <w:bookmarkEnd w:id="4"/>
    <w:p>
      <w:pPr>
        <w:spacing w:after="0"/>
        <w:ind w:left="0"/>
        <w:jc w:val="both"/>
      </w:pPr>
      <w:r>
        <w:rPr>
          <w:rFonts w:ascii="Times New Roman"/>
          <w:b w:val="false"/>
          <w:i w:val="false"/>
          <w:color w:val="ff0000"/>
          <w:sz w:val="28"/>
        </w:rPr>
        <w:t xml:space="preserve">
      Сноска. Приложение - в редакции постановления акимата города Павлодар Павлодарской области от 24.04.2024 </w:t>
      </w:r>
      <w:r>
        <w:rPr>
          <w:rFonts w:ascii="Times New Roman"/>
          <w:b w:val="false"/>
          <w:i w:val="false"/>
          <w:color w:val="ff0000"/>
          <w:sz w:val="28"/>
        </w:rPr>
        <w:t>№ 470/1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 w:id="5"/>
    <w:p>
      <w:pPr>
        <w:spacing w:after="0"/>
        <w:ind w:left="0"/>
        <w:jc w:val="left"/>
      </w:pPr>
      <w:r>
        <w:rPr>
          <w:rFonts w:ascii="Times New Roman"/>
          <w:b/>
          <w:i w:val="false"/>
          <w:color w:val="000000"/>
        </w:rPr>
        <w:t xml:space="preserve"> Глава 1. Общие положения</w:t>
      </w:r>
    </w:p>
    <w:bookmarkEnd w:id="5"/>
    <w:bookmarkStart w:name="z7" w:id="6"/>
    <w:p>
      <w:pPr>
        <w:spacing w:after="0"/>
        <w:ind w:left="0"/>
        <w:jc w:val="both"/>
      </w:pPr>
      <w:r>
        <w:rPr>
          <w:rFonts w:ascii="Times New Roman"/>
          <w:b w:val="false"/>
          <w:i w:val="false"/>
          <w:color w:val="000000"/>
          <w:sz w:val="28"/>
        </w:rPr>
        <w:t xml:space="preserve">
      1. Настоящие правила предоставления коммунальных услуг в городе Павлодар (далее – Правила) разработаны в соответствии с подпунктом 10-15)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 и устанавливают порядок, предоставления и оплаты коммунальных услуг.</w:t>
      </w:r>
    </w:p>
    <w:bookmarkEnd w:id="6"/>
    <w:bookmarkStart w:name="z8"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p>
      <w:pPr>
        <w:spacing w:after="0"/>
        <w:ind w:left="0"/>
        <w:jc w:val="both"/>
      </w:pPr>
      <w:r>
        <w:rPr>
          <w:rFonts w:ascii="Times New Roman"/>
          <w:b w:val="false"/>
          <w:i w:val="false"/>
          <w:color w:val="000000"/>
          <w:sz w:val="28"/>
        </w:rPr>
        <w:t>
      1) единый платежный документ – это форма платежного документа для оплаты коммунальных и других дополнительных услуг обеспечивающих жизнедеятельность потребителя;</w:t>
      </w:r>
    </w:p>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услугами;</w:t>
      </w:r>
    </w:p>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Start w:name="z9" w:id="8"/>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8"/>
    <w:bookmarkStart w:name="z10" w:id="9"/>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9"/>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Start w:name="z11" w:id="10"/>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10"/>
    <w:bookmarkStart w:name="z12" w:id="11"/>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11"/>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поставщиками коммунальных услуг (на каждый вид услуги).</w:t>
      </w:r>
    </w:p>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субъектами сервисной деятельности на содержание общего имущества объекта кондоминиума.</w:t>
      </w:r>
    </w:p>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Start w:name="z13" w:id="12"/>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12"/>
    <w:bookmarkStart w:name="z14" w:id="13"/>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13"/>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Start w:name="z15" w:id="14"/>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14"/>
    <w:bookmarkStart w:name="z16" w:id="15"/>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15"/>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или все собственники квартир, нежилых помещений, при непосредственном совместном управлении обеспечивают содержание в надлежащем техническом состоянии и безопасность общедомовых инженерных систем, а также общедомовых приборов учета.</w:t>
      </w:r>
    </w:p>
    <w:bookmarkStart w:name="z17" w:id="16"/>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16"/>
    <w:bookmarkStart w:name="z18" w:id="17"/>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17"/>
    <w:bookmarkStart w:name="z19" w:id="18"/>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18"/>
    <w:bookmarkStart w:name="z20" w:id="19"/>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19"/>
    <w:bookmarkStart w:name="z21" w:id="20"/>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20"/>
    <w:bookmarkStart w:name="z22" w:id="21"/>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 случаев приемки и ввода объектов строительства в эксплуатацию, либо самостоятельной установки потребителем.</w:t>
      </w:r>
    </w:p>
    <w:bookmarkEnd w:id="21"/>
    <w:bookmarkStart w:name="z23" w:id="22"/>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w:t>
      </w:r>
    </w:p>
    <w:bookmarkEnd w:id="22"/>
    <w:bookmarkStart w:name="z24" w:id="23"/>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23"/>
    <w:bookmarkStart w:name="z25" w:id="24"/>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24"/>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p>
      <w:pPr>
        <w:spacing w:after="0"/>
        <w:ind w:left="0"/>
        <w:jc w:val="both"/>
      </w:pPr>
      <w:r>
        <w:rPr>
          <w:rFonts w:ascii="Times New Roman"/>
          <w:b w:val="false"/>
          <w:i w:val="false"/>
          <w:color w:val="000000"/>
          <w:sz w:val="28"/>
        </w:rPr>
        <w:t>
      1)при воздушном ответвлении - на контактах подключения питающей линии на проходных или конечных изоляторах, установленных на опоре;</w:t>
      </w:r>
    </w:p>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Start w:name="z26" w:id="25"/>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25"/>
    <w:bookmarkStart w:name="z27" w:id="26"/>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26"/>
    <w:bookmarkStart w:name="z28" w:id="27"/>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27"/>
    <w:bookmarkStart w:name="z29" w:id="28"/>
    <w:p>
      <w:pPr>
        <w:spacing w:after="0"/>
        <w:ind w:left="0"/>
        <w:jc w:val="both"/>
      </w:pPr>
      <w:r>
        <w:rPr>
          <w:rFonts w:ascii="Times New Roman"/>
          <w:b w:val="false"/>
          <w:i w:val="false"/>
          <w:color w:val="000000"/>
          <w:sz w:val="28"/>
        </w:rPr>
        <w:t>
      20. Потребитель:</w:t>
      </w:r>
    </w:p>
    <w:bookmarkEnd w:id="28"/>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Start w:name="z30" w:id="29"/>
    <w:p>
      <w:pPr>
        <w:spacing w:after="0"/>
        <w:ind w:left="0"/>
        <w:jc w:val="both"/>
      </w:pPr>
      <w:r>
        <w:rPr>
          <w:rFonts w:ascii="Times New Roman"/>
          <w:b w:val="false"/>
          <w:i w:val="false"/>
          <w:color w:val="000000"/>
          <w:sz w:val="28"/>
        </w:rPr>
        <w:t>
      21. Поставщик:</w:t>
      </w:r>
    </w:p>
    <w:bookmarkEnd w:id="29"/>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Start w:name="z31" w:id="30"/>
    <w:p>
      <w:pPr>
        <w:spacing w:after="0"/>
        <w:ind w:left="0"/>
        <w:jc w:val="left"/>
      </w:pPr>
      <w:r>
        <w:rPr>
          <w:rFonts w:ascii="Times New Roman"/>
          <w:b/>
          <w:i w:val="false"/>
          <w:color w:val="000000"/>
        </w:rPr>
        <w:t xml:space="preserve"> Глава 4. Порядок расчета и оплаты коммунальных услуг</w:t>
      </w:r>
    </w:p>
    <w:bookmarkEnd w:id="30"/>
    <w:bookmarkStart w:name="z32" w:id="31"/>
    <w:p>
      <w:pPr>
        <w:spacing w:after="0"/>
        <w:ind w:left="0"/>
        <w:jc w:val="both"/>
      </w:pPr>
      <w:r>
        <w:rPr>
          <w:rFonts w:ascii="Times New Roman"/>
          <w:b w:val="false"/>
          <w:i w:val="false"/>
          <w:color w:val="000000"/>
          <w:sz w:val="28"/>
        </w:rPr>
        <w:t xml:space="preserve">
      22. Потребитель производит оплату за коммунальные услуги по единому платежному документу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Типовым правилам.</w:t>
      </w:r>
    </w:p>
    <w:bookmarkEnd w:id="31"/>
    <w:bookmarkStart w:name="z33" w:id="32"/>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32"/>
    <w:bookmarkStart w:name="z34" w:id="33"/>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33"/>
    <w:bookmarkStart w:name="z35" w:id="34"/>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34"/>
    <w:bookmarkStart w:name="z36" w:id="35"/>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подпунктом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bookmarkEnd w:id="35"/>
    <w:bookmarkStart w:name="z37" w:id="36"/>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подпунктом 34)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 местном государственном управлении и самоуправлении в Республике Казахстан".</w:t>
      </w:r>
    </w:p>
    <w:bookmarkEnd w:id="36"/>
    <w:bookmarkStart w:name="z38" w:id="37"/>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37"/>
    <w:bookmarkStart w:name="z39" w:id="38"/>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38"/>
    <w:bookmarkStart w:name="z40" w:id="39"/>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39"/>
    <w:bookmarkStart w:name="z41" w:id="40"/>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40"/>
    <w:bookmarkStart w:name="z42" w:id="41"/>
    <w:p>
      <w:pPr>
        <w:spacing w:after="0"/>
        <w:ind w:left="0"/>
        <w:jc w:val="left"/>
      </w:pPr>
      <w:r>
        <w:rPr>
          <w:rFonts w:ascii="Times New Roman"/>
          <w:b/>
          <w:i w:val="false"/>
          <w:color w:val="000000"/>
        </w:rPr>
        <w:t xml:space="preserve"> Глава 5. Порядок разрешения разногласий</w:t>
      </w:r>
    </w:p>
    <w:bookmarkEnd w:id="41"/>
    <w:bookmarkStart w:name="z43" w:id="42"/>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42"/>
    <w:bookmarkStart w:name="z44" w:id="43"/>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43"/>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Start w:name="z45" w:id="44"/>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44"/>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коммунальных услуг;</w:t>
      </w:r>
    </w:p>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p>
      <w:pPr>
        <w:spacing w:after="0"/>
        <w:ind w:left="0"/>
        <w:jc w:val="both"/>
      </w:pPr>
      <w:r>
        <w:rPr>
          <w:rFonts w:ascii="Times New Roman"/>
          <w:b w:val="false"/>
          <w:i w:val="false"/>
          <w:color w:val="000000"/>
          <w:sz w:val="28"/>
        </w:rPr>
        <w:t>
      5) период отсутствия (ухудшения качества) коммунальных услуг.</w:t>
      </w:r>
    </w:p>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либо всеми собственниками квартир, нежилых помещений, при непосредственном совместном управлении и направляется поставщику.</w:t>
      </w:r>
    </w:p>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Start w:name="z46" w:id="45"/>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45"/>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 при проживании потребителя в многоквартирном жилом доме;</w:t>
      </w:r>
    </w:p>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Start w:name="z47" w:id="46"/>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46"/>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Start w:name="z48" w:id="47"/>
    <w:p>
      <w:pPr>
        <w:spacing w:after="0"/>
        <w:ind w:left="0"/>
        <w:jc w:val="left"/>
      </w:pPr>
      <w:r>
        <w:rPr>
          <w:rFonts w:ascii="Times New Roman"/>
          <w:b/>
          <w:i w:val="false"/>
          <w:color w:val="000000"/>
        </w:rPr>
        <w:t xml:space="preserve"> Глава 6. Заключительные положения</w:t>
      </w:r>
    </w:p>
    <w:bookmarkEnd w:id="47"/>
    <w:bookmarkStart w:name="z49" w:id="48"/>
    <w:p>
      <w:pPr>
        <w:spacing w:after="0"/>
        <w:ind w:left="0"/>
        <w:jc w:val="both"/>
      </w:pPr>
      <w:r>
        <w:rPr>
          <w:rFonts w:ascii="Times New Roman"/>
          <w:b w:val="false"/>
          <w:i w:val="false"/>
          <w:color w:val="000000"/>
          <w:sz w:val="28"/>
        </w:rPr>
        <w:t>
      37.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48"/>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Типовым правилам</w:t>
            </w:r>
            <w:r>
              <w:br/>
            </w:r>
            <w:r>
              <w:rPr>
                <w:rFonts w:ascii="Times New Roman"/>
                <w:b w:val="false"/>
                <w:i w:val="false"/>
                <w:color w:val="000000"/>
                <w:sz w:val="20"/>
              </w:rPr>
              <w:t>предоставления</w:t>
            </w:r>
            <w:r>
              <w:br/>
            </w:r>
            <w:r>
              <w:rPr>
                <w:rFonts w:ascii="Times New Roman"/>
                <w:b w:val="false"/>
                <w:i w:val="false"/>
                <w:color w:val="000000"/>
                <w:sz w:val="20"/>
              </w:rPr>
              <w:t>коммунальных услуг</w:t>
            </w:r>
            <w:r>
              <w:br/>
            </w: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Біріңғай төлем құжаты/Единый платежный документ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абонента/Абоненттің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услуг/қызмет көрсету кезеңі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аталуы/</w:t>
            </w:r>
          </w:p>
          <w:p>
            <w:pPr>
              <w:spacing w:after="20"/>
              <w:ind w:left="20"/>
              <w:jc w:val="both"/>
            </w:pPr>
            <w:r>
              <w:rPr>
                <w:rFonts w:ascii="Times New Roman"/>
                <w:b w:val="false"/>
                <w:i w:val="false"/>
                <w:color w:val="000000"/>
                <w:sz w:val="20"/>
              </w:rPr>
              <w:t>
Наименование услуг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w:t>
            </w:r>
          </w:p>
          <w:p>
            <w:pPr>
              <w:spacing w:after="20"/>
              <w:ind w:left="20"/>
              <w:jc w:val="both"/>
            </w:pPr>
            <w:r>
              <w:rPr>
                <w:rFonts w:ascii="Times New Roman"/>
                <w:b w:val="false"/>
                <w:i w:val="false"/>
                <w:color w:val="000000"/>
                <w:sz w:val="20"/>
              </w:rPr>
              <w:t>
Оплата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w:t>
            </w:r>
          </w:p>
          <w:p>
            <w:pPr>
              <w:spacing w:after="20"/>
              <w:ind w:left="20"/>
              <w:jc w:val="both"/>
            </w:pPr>
            <w:r>
              <w:rPr>
                <w:rFonts w:ascii="Times New Roman"/>
                <w:b w:val="false"/>
                <w:i w:val="false"/>
                <w:color w:val="000000"/>
                <w:sz w:val="20"/>
              </w:rPr>
              <w:t>
Предыдущие показания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w:t>
            </w:r>
          </w:p>
          <w:p>
            <w:pPr>
              <w:spacing w:after="20"/>
              <w:ind w:left="20"/>
              <w:jc w:val="both"/>
            </w:pPr>
            <w:r>
              <w:rPr>
                <w:rFonts w:ascii="Times New Roman"/>
                <w:b w:val="false"/>
                <w:i w:val="false"/>
                <w:color w:val="000000"/>
                <w:sz w:val="20"/>
              </w:rPr>
              <w:t>
Текущие показания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
стоимость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______ год/ 2023 жылғы ____ үшін есептелді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w:t>
            </w:r>
          </w:p>
          <w:p>
            <w:pPr>
              <w:spacing w:after="20"/>
              <w:ind w:left="20"/>
              <w:jc w:val="both"/>
            </w:pPr>
            <w:r>
              <w:rPr>
                <w:rFonts w:ascii="Times New Roman"/>
                <w:b w:val="false"/>
                <w:i w:val="false"/>
                <w:color w:val="000000"/>
                <w:sz w:val="20"/>
              </w:rPr>
              <w:t>
электрмен жабдықтау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w:t>
            </w:r>
          </w:p>
          <w:p>
            <w:pPr>
              <w:spacing w:after="20"/>
              <w:ind w:left="20"/>
              <w:jc w:val="both"/>
            </w:pPr>
            <w:r>
              <w:rPr>
                <w:rFonts w:ascii="Times New Roman"/>
                <w:b w:val="false"/>
                <w:i w:val="false"/>
                <w:color w:val="000000"/>
                <w:sz w:val="20"/>
              </w:rPr>
              <w:t>
Горячее водоснабжение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p>
            <w:pPr>
              <w:spacing w:after="20"/>
              <w:ind w:left="20"/>
              <w:jc w:val="both"/>
            </w:pPr>
            <w:r>
              <w:rPr>
                <w:rFonts w:ascii="Times New Roman"/>
                <w:b w:val="false"/>
                <w:i w:val="false"/>
                <w:color w:val="000000"/>
                <w:sz w:val="20"/>
              </w:rPr>
              <w:t>
Сумен жабдықтау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p>
            <w:pPr>
              <w:spacing w:after="20"/>
              <w:ind w:left="20"/>
              <w:jc w:val="both"/>
            </w:pPr>
            <w:r>
              <w:rPr>
                <w:rFonts w:ascii="Times New Roman"/>
                <w:b w:val="false"/>
                <w:i w:val="false"/>
                <w:color w:val="000000"/>
                <w:sz w:val="20"/>
              </w:rPr>
              <w:t>
газоснабжение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w:t>
            </w:r>
          </w:p>
          <w:p>
            <w:pPr>
              <w:spacing w:after="20"/>
              <w:ind w:left="20"/>
              <w:jc w:val="both"/>
            </w:pPr>
            <w:r>
              <w:rPr>
                <w:rFonts w:ascii="Times New Roman"/>
                <w:b w:val="false"/>
                <w:i w:val="false"/>
                <w:color w:val="000000"/>
                <w:sz w:val="20"/>
              </w:rPr>
              <w:t>
/Обслуживание лифтов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Төлеу мерзімі " " жыл/Срок оплаты " " года</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