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9eee" w14:textId="a9f9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28 апреля 2023 года № 106/2. Утратило силу постановлением акимата Павлодарской области от 29 декабря 2023 года № 366/4</w:t>
      </w:r>
    </w:p>
    <w:p>
      <w:pPr>
        <w:spacing w:after="0"/>
        <w:ind w:left="0"/>
        <w:jc w:val="both"/>
      </w:pPr>
      <w:r>
        <w:rPr>
          <w:rFonts w:ascii="Times New Roman"/>
          <w:b w:val="false"/>
          <w:i w:val="false"/>
          <w:color w:val="ff0000"/>
          <w:sz w:val="28"/>
        </w:rPr>
        <w:t xml:space="preserve">
      Сноска. Утратило силу постановлением акимата Павлодарской области от 29.12.2023 </w:t>
      </w:r>
      <w:r>
        <w:rPr>
          <w:rFonts w:ascii="Times New Roman"/>
          <w:b w:val="false"/>
          <w:i w:val="false"/>
          <w:color w:val="ff0000"/>
          <w:sz w:val="28"/>
        </w:rPr>
        <w:t>№ 366/4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 xml:space="preserve">статьи 27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w:t>
      </w:r>
      <w:r>
        <w:rPr>
          <w:rFonts w:ascii="Times New Roman"/>
          <w:b w:val="false"/>
          <w:i w:val="false"/>
          <w:color w:val="000000"/>
          <w:sz w:val="28"/>
        </w:rPr>
        <w:t xml:space="preserve">Типового положения </w:t>
      </w:r>
      <w:r>
        <w:rPr>
          <w:rFonts w:ascii="Times New Roman"/>
          <w:b w:val="false"/>
          <w:i w:val="false"/>
          <w:color w:val="000000"/>
          <w:sz w:val="28"/>
        </w:rPr>
        <w:t xml:space="preserve"> об отделах по контролю за рассмотрением обращений аппаратов акимов областей, городов республиканского значения и столицы"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прилагаемый регламент личного приема физических лиц и представителей юридических лиц должностными лицами аппарата акима Павлодарской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Ибраева Д.Е.</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28 "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106/2</w:t>
            </w:r>
          </w:p>
        </w:tc>
      </w:tr>
    </w:tbl>
    <w:bookmarkStart w:name="z7"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Павлодарской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личного приема физических лиц и представителей юридических лиц должностными лицами аппарата акима Павлодарской области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и регламентирует порядок личного приема физических лиц и представителей юридических лиц должностными лицами аппарата акима Павлодарской областей (далее – аппарат акима области).</w:t>
      </w:r>
    </w:p>
    <w:bookmarkEnd w:id="7"/>
    <w:bookmarkStart w:name="z10"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следующими должностными лицами:</w:t>
      </w:r>
    </w:p>
    <w:bookmarkEnd w:id="8"/>
    <w:p>
      <w:pPr>
        <w:spacing w:after="0"/>
        <w:ind w:left="0"/>
        <w:jc w:val="both"/>
      </w:pPr>
      <w:r>
        <w:rPr>
          <w:rFonts w:ascii="Times New Roman"/>
          <w:b w:val="false"/>
          <w:i w:val="false"/>
          <w:color w:val="000000"/>
          <w:sz w:val="28"/>
        </w:rPr>
        <w:t>
      1) акимом области, его первым заместителем и заместителями;</w:t>
      </w:r>
    </w:p>
    <w:p>
      <w:pPr>
        <w:spacing w:after="0"/>
        <w:ind w:left="0"/>
        <w:jc w:val="both"/>
      </w:pPr>
      <w:r>
        <w:rPr>
          <w:rFonts w:ascii="Times New Roman"/>
          <w:b w:val="false"/>
          <w:i w:val="false"/>
          <w:color w:val="000000"/>
          <w:sz w:val="28"/>
        </w:rPr>
        <w:t xml:space="preserve">
      2) руководителем аппарата акима области и его заместителями; </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Start w:name="z11" w:id="9"/>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bookmarkStart w:name="z12"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Павлодарской области</w:t>
      </w:r>
    </w:p>
    <w:bookmarkEnd w:id="10"/>
    <w:bookmarkStart w:name="z13" w:id="11"/>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сall-центры общественных приемных.</w:t>
      </w:r>
    </w:p>
    <w:bookmarkEnd w:id="11"/>
    <w:bookmarkStart w:name="z14" w:id="12"/>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15" w:id="13"/>
    <w:p>
      <w:pPr>
        <w:spacing w:after="0"/>
        <w:ind w:left="0"/>
        <w:jc w:val="both"/>
      </w:pPr>
      <w:r>
        <w:rPr>
          <w:rFonts w:ascii="Times New Roman"/>
          <w:b w:val="false"/>
          <w:i w:val="false"/>
          <w:color w:val="000000"/>
          <w:sz w:val="28"/>
        </w:rPr>
        <w:t xml:space="preserve">
      6. Отказ в приеме обращения не допускается. </w:t>
      </w:r>
    </w:p>
    <w:bookmarkEnd w:id="13"/>
    <w:p>
      <w:pPr>
        <w:spacing w:after="0"/>
        <w:ind w:left="0"/>
        <w:jc w:val="both"/>
      </w:pPr>
      <w:r>
        <w:rPr>
          <w:rFonts w:ascii="Times New Roman"/>
          <w:b w:val="false"/>
          <w:i w:val="false"/>
          <w:color w:val="000000"/>
          <w:sz w:val="28"/>
        </w:rPr>
        <w:t>
      В случае, если обращение с просьбой о личном приеме не соответствует требованиям, установленным статьей 63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6" w:id="14"/>
    <w:p>
      <w:pPr>
        <w:spacing w:after="0"/>
        <w:ind w:left="0"/>
        <w:jc w:val="both"/>
      </w:pPr>
      <w:r>
        <w:rPr>
          <w:rFonts w:ascii="Times New Roman"/>
          <w:b w:val="false"/>
          <w:i w:val="false"/>
          <w:color w:val="000000"/>
          <w:sz w:val="28"/>
        </w:rPr>
        <w:t xml:space="preserve">
      7.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4"/>
    <w:p>
      <w:pPr>
        <w:spacing w:after="0"/>
        <w:ind w:left="0"/>
        <w:jc w:val="both"/>
      </w:pPr>
      <w:r>
        <w:rPr>
          <w:rFonts w:ascii="Times New Roman"/>
          <w:b w:val="false"/>
          <w:i w:val="false"/>
          <w:color w:val="000000"/>
          <w:sz w:val="28"/>
        </w:rPr>
        <w:t xml:space="preserve">
      Аким Павлодарской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7" w:id="15"/>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общественной приемной на государственном и русском языках, в доступных для общего обозрения местах, а также размещаются на официальном сайте акимата области.</w:t>
      </w:r>
    </w:p>
    <w:bookmarkEnd w:id="15"/>
    <w:bookmarkStart w:name="z18" w:id="16"/>
    <w:p>
      <w:pPr>
        <w:spacing w:after="0"/>
        <w:ind w:left="0"/>
        <w:jc w:val="both"/>
      </w:pPr>
      <w:r>
        <w:rPr>
          <w:rFonts w:ascii="Times New Roman"/>
          <w:b w:val="false"/>
          <w:i w:val="false"/>
          <w:color w:val="000000"/>
          <w:sz w:val="28"/>
        </w:rPr>
        <w:t>
      9. Прием первым заместителем и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16"/>
    <w:bookmarkStart w:name="z19" w:id="17"/>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7"/>
    <w:bookmarkStart w:name="z20" w:id="18"/>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776-дсп, и иными нормативными правовыми актами Республики Казахстан, регулирующими отношения в области защиты государственных секретов.</w:t>
      </w:r>
    </w:p>
    <w:bookmarkEnd w:id="18"/>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1" w:id="19"/>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19"/>
    <w:bookmarkStart w:name="z22" w:id="20"/>
    <w:p>
      <w:pPr>
        <w:spacing w:after="0"/>
        <w:ind w:left="0"/>
        <w:jc w:val="both"/>
      </w:pPr>
      <w:r>
        <w:rPr>
          <w:rFonts w:ascii="Times New Roman"/>
          <w:b w:val="false"/>
          <w:i w:val="false"/>
          <w:color w:val="000000"/>
          <w:sz w:val="28"/>
        </w:rPr>
        <w:t>
      13. С согласия заявителя, прием акима области, его первого заместителя и заместителей может осуществляться посредством видеоконференцсвязи.</w:t>
      </w:r>
    </w:p>
    <w:bookmarkEnd w:id="20"/>
    <w:bookmarkStart w:name="z23" w:id="21"/>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1"/>
    <w:bookmarkStart w:name="z24" w:id="22"/>
    <w:p>
      <w:pPr>
        <w:spacing w:after="0"/>
        <w:ind w:left="0"/>
        <w:jc w:val="both"/>
      </w:pPr>
      <w:r>
        <w:rPr>
          <w:rFonts w:ascii="Times New Roman"/>
          <w:b w:val="false"/>
          <w:i w:val="false"/>
          <w:color w:val="000000"/>
          <w:sz w:val="28"/>
        </w:rPr>
        <w:t>
      15. Не осуществляется запись на прием:</w:t>
      </w:r>
    </w:p>
    <w:bookmarkEnd w:id="22"/>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5" w:id="23"/>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3"/>
    <w:bookmarkStart w:name="z26" w:id="24"/>
    <w:p>
      <w:pPr>
        <w:spacing w:after="0"/>
        <w:ind w:left="0"/>
        <w:jc w:val="both"/>
      </w:pPr>
      <w:r>
        <w:rPr>
          <w:rFonts w:ascii="Times New Roman"/>
          <w:b w:val="false"/>
          <w:i w:val="false"/>
          <w:color w:val="000000"/>
          <w:sz w:val="28"/>
        </w:rPr>
        <w:t>
      17.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4"/>
    <w:bookmarkStart w:name="z27" w:id="25"/>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обеспечивается участие представителей других заинтересованных органов, если поднимаемый вопрос касается их компетенции.</w:t>
      </w:r>
    </w:p>
    <w:bookmarkEnd w:id="25"/>
    <w:bookmarkStart w:name="z28" w:id="26"/>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6"/>
    <w:bookmarkStart w:name="z29" w:id="27"/>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7"/>
    <w:bookmarkStart w:name="z30" w:id="28"/>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8"/>
    <w:bookmarkStart w:name="z31" w:id="29"/>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29"/>
    <w:bookmarkStart w:name="z32" w:id="30"/>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0"/>
    <w:bookmarkStart w:name="z33" w:id="31"/>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1"/>
    <w:bookmarkStart w:name="z34" w:id="32"/>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2"/>
    <w:bookmarkStart w:name="z35" w:id="33"/>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3"/>
    <w:p>
      <w:pPr>
        <w:spacing w:after="0"/>
        <w:ind w:left="0"/>
        <w:jc w:val="both"/>
      </w:pPr>
      <w:r>
        <w:rPr>
          <w:rFonts w:ascii="Times New Roman"/>
          <w:b w:val="false"/>
          <w:i w:val="false"/>
          <w:color w:val="000000"/>
          <w:sz w:val="28"/>
        </w:rPr>
        <w:t>
      Если обращение поступило в не рабочий день, то оно регистрируется в ближайший следующий за ним рабочий день.</w:t>
      </w:r>
    </w:p>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Start w:name="z36" w:id="34"/>
    <w:p>
      <w:pPr>
        <w:spacing w:after="0"/>
        <w:ind w:left="0"/>
        <w:jc w:val="both"/>
      </w:pPr>
      <w:r>
        <w:rPr>
          <w:rFonts w:ascii="Times New Roman"/>
          <w:b w:val="false"/>
          <w:i w:val="false"/>
          <w:color w:val="000000"/>
          <w:sz w:val="28"/>
        </w:rPr>
        <w:t xml:space="preserve">
      26. Ответственный работник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 </w:t>
      </w:r>
    </w:p>
    <w:bookmarkEnd w:id="34"/>
    <w:bookmarkStart w:name="z37" w:id="35"/>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35"/>
    <w:bookmarkStart w:name="z38" w:id="36"/>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36"/>
    <w:bookmarkStart w:name="z39" w:id="37"/>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37"/>
    <w:bookmarkStart w:name="z40" w:id="38"/>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1" w:id="39"/>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39"/>
    <w:bookmarkStart w:name="z42" w:id="40"/>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0"/>
    <w:p>
      <w:pPr>
        <w:spacing w:after="0"/>
        <w:ind w:left="0"/>
        <w:jc w:val="both"/>
      </w:pPr>
      <w:r>
        <w:rPr>
          <w:rFonts w:ascii="Times New Roman"/>
          <w:b w:val="false"/>
          <w:i w:val="false"/>
          <w:color w:val="000000"/>
          <w:sz w:val="28"/>
        </w:rPr>
        <w:t>
      В случае отказа в приеме процедура заслушивания может осуществляться способами, предусмотренными частью первой статьи 73 Кодекса.</w:t>
      </w:r>
    </w:p>
    <w:bookmarkStart w:name="z43" w:id="41"/>
    <w:p>
      <w:pPr>
        <w:spacing w:after="0"/>
        <w:ind w:left="0"/>
        <w:jc w:val="both"/>
      </w:pPr>
      <w:r>
        <w:rPr>
          <w:rFonts w:ascii="Times New Roman"/>
          <w:b w:val="false"/>
          <w:i w:val="false"/>
          <w:color w:val="000000"/>
          <w:sz w:val="28"/>
        </w:rPr>
        <w:t>
      33. Организация и порядок проведения процедуры заслушивания осуществляются с учетом требований статей 66, 73 и 74 Кодекса.</w:t>
      </w:r>
    </w:p>
    <w:bookmarkEnd w:id="41"/>
    <w:bookmarkStart w:name="z44" w:id="4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2"/>
    <w:bookmarkStart w:name="z45" w:id="43"/>
    <w:p>
      <w:pPr>
        <w:spacing w:after="0"/>
        <w:ind w:left="0"/>
        <w:jc w:val="both"/>
      </w:pPr>
      <w:r>
        <w:rPr>
          <w:rFonts w:ascii="Times New Roman"/>
          <w:b w:val="false"/>
          <w:i w:val="false"/>
          <w:color w:val="000000"/>
          <w:sz w:val="28"/>
        </w:rPr>
        <w:t>
      34. Контроль протокольных поручений исполнения обращений, подготовленных по итогам приемов, осуществляется работниками общественной приемной.</w:t>
      </w:r>
    </w:p>
    <w:bookmarkEnd w:id="43"/>
    <w:bookmarkStart w:name="z46" w:id="44"/>
    <w:p>
      <w:pPr>
        <w:spacing w:after="0"/>
        <w:ind w:left="0"/>
        <w:jc w:val="both"/>
      </w:pPr>
      <w:r>
        <w:rPr>
          <w:rFonts w:ascii="Times New Roman"/>
          <w:b w:val="false"/>
          <w:i w:val="false"/>
          <w:color w:val="000000"/>
          <w:sz w:val="28"/>
        </w:rPr>
        <w:t xml:space="preserve">
      35. Основанием для снятия с контроля поступившего с приема обращения является окончательный мотивированный ответ заявителю. </w:t>
      </w:r>
    </w:p>
    <w:bookmarkEnd w:id="44"/>
    <w:bookmarkStart w:name="z47" w:id="45"/>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5"/>
    <w:bookmarkStart w:name="z48" w:id="46"/>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6"/>
    <w:bookmarkStart w:name="z49" w:id="47"/>
    <w:p>
      <w:pPr>
        <w:spacing w:after="0"/>
        <w:ind w:left="0"/>
        <w:jc w:val="both"/>
      </w:pPr>
      <w:r>
        <w:rPr>
          <w:rFonts w:ascii="Times New Roman"/>
          <w:b w:val="false"/>
          <w:i w:val="false"/>
          <w:color w:val="000000"/>
          <w:sz w:val="28"/>
        </w:rPr>
        <w:t>
      38. Сотрудники общественной приемной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7"/>
    <w:bookmarkStart w:name="z50" w:id="48"/>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48"/>
    <w:p>
      <w:pPr>
        <w:spacing w:after="0"/>
        <w:ind w:left="0"/>
        <w:jc w:val="both"/>
      </w:pPr>
      <w:r>
        <w:rPr>
          <w:rFonts w:ascii="Times New Roman"/>
          <w:b w:val="false"/>
          <w:i w:val="false"/>
          <w:color w:val="000000"/>
          <w:sz w:val="28"/>
        </w:rPr>
        <w:t>
      1) информационно-аналитическое сопровождение работы акима области, его первого заместителя и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1" w:id="49"/>
    <w:p>
      <w:pPr>
        <w:spacing w:after="0"/>
        <w:ind w:left="0"/>
        <w:jc w:val="both"/>
      </w:pPr>
      <w:r>
        <w:rPr>
          <w:rFonts w:ascii="Times New Roman"/>
          <w:b w:val="false"/>
          <w:i w:val="false"/>
          <w:color w:val="000000"/>
          <w:sz w:val="28"/>
        </w:rPr>
        <w:t>
      40. О результатах работы общественных приемных необходимо на регулярной основе (не реже одного раза в квартал) информировать Аппарат Правительства Республики Казахстан.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