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c0c8" w14:textId="9c0c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по стратегическому планированию и реформам Республики Казахстан от 10 февраля 2023 года № 13 "Об утверждении Методики оценки деятельности Административных государственных служащих корпуса "Б" Агентства по стратегическому планированию и реформам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стратегическому планированию и реформам Республики Казахстан от 28 апреля 2023 года № 29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стратегическому планированию и реформам Республики Казахстан от 10 февраля 2023 года № 13 "Об утверждении Методики оценки деятельности административных государственных служащих корпуса "Б" Агентства по стратегическому планированию и реформам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Агентства по стратегическому планированию и реформам Республики Казахстан,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развития и управления персоналом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Агентства по стратегическому планированию и реформам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по стратегическому планированию и реформам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Агентства по стратегическому планированию и реформам Республики Казахстан</w:t>
      </w:r>
    </w:p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Агентства по стратегическому планированию и реформам Республики Казахстан (далее – Агентства), в том числе ведомства и их территориальных органов.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В-4, В-5, В-6, C-O-1, D-O-1, D-R-1, C-R-1, Е-1, Е-2, E-R-1;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которые в оцениваемый период находятся на испытательном сроке, осуществляется с момента назначения на конкретную должность после прохождения специальной проверки.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которые направлены в командировку на длительный срок в другие государственные органы, проводится при наличии положительного отзыва соответствующего государственного органа с предоставлением подтверждающих документов по установленным параметрам метода ранжирования.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выставляются по следующей градации: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Результаты оценки по методу 360 являются основанием для принятия решений по обучению служащего.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Организационное сопровождение оценки обеспечивается Службой развития и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развития и управления персоналом), в том числе посредством информационной системы.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развития и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Служба развития и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интернет-портала государственных органов либо системы электронного документооборота.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Документы, связанные с оценкой, хранятся в Службе развития и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Оценивающее лицо обеспечивает: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Оцениваемое лицо обеспечивает: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Службы развития и управления персоналом обеспечивает: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Результаты оценки могут быть известны только оцениваемому лицу, оценивающему лицу, руководителю Службы развития и управления персоналом (кадровой службы) и участникам калибровочных сессий.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развития и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развития и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развития и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КЦИ должны иметь количественные и качественные индикаторы измеримости достижения целей и быть: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Информационная система, либо в случае ее отсутствия Служба развития и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0"/>
    <w:bookmarkStart w:name="z8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осуществляется по методу ранжирования.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Информационная система, либо в случае ее отсутствия Служба развития и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Оценивающему лицу оценочный лист направляется информационной системой, либо в случае ее отсутствия Службой развития и управления персоналом.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Агентства по стратегическому планированию и реформам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Методом 360 оцениваются следующие компетенции в зависимости от категории оцениваемых лиц: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развития и управления персоналом, для каждого оцениваемого лица.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Служба развития и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развития и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3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Служба развития и управления персоналом организовывает деятельность калибровочной сессии.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развития и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5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41"/>
    <w:p>
      <w:pPr>
        <w:spacing w:after="0"/>
        <w:ind w:left="0"/>
        <w:jc w:val="both"/>
      </w:pPr>
      <w:bookmarkStart w:name="z153" w:id="14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год (период, на который составляется индивидуальный план)</w:t>
      </w:r>
    </w:p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служащего:_________________________________________________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47"/>
    <w:p>
      <w:pPr>
        <w:spacing w:after="0"/>
        <w:ind w:left="0"/>
        <w:jc w:val="both"/>
      </w:pPr>
      <w:bookmarkStart w:name="z162" w:id="14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(Ф.И.О</w:t>
      </w:r>
      <w:r>
        <w:rPr>
          <w:rFonts w:ascii="Times New Roman"/>
          <w:b/>
          <w:i w:val="false"/>
          <w:color w:val="000000"/>
          <w:sz w:val="28"/>
        </w:rPr>
        <w:t>., должность оцениваемого лица)</w:t>
      </w:r>
    </w:p>
    <w:p>
      <w:pPr>
        <w:spacing w:after="0"/>
        <w:ind w:left="0"/>
        <w:jc w:val="both"/>
      </w:pPr>
      <w:bookmarkStart w:name="z163" w:id="14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Ориентациянарезультат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стратегическому планированию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87"/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88"/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189"/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0"/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2"/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3"/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4"/>
    <w:bookmarkStart w:name="z2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5"/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7"/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8"/>
    <w:bookmarkStart w:name="z2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9"/>
    <w:bookmarkStart w:name="z2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0"/>
    <w:bookmarkStart w:name="z2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1"/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2"/>
    <w:bookmarkStart w:name="z2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стратегическому планированию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(для руководителей структурных подразделений)</w:t>
      </w:r>
    </w:p>
    <w:bookmarkEnd w:id="204"/>
    <w:bookmarkStart w:name="z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06"/>
    <w:bookmarkStart w:name="z2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стратегическому планированию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4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08"/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0"/>
    <w:bookmarkStart w:name="z23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