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a890" w14:textId="fbaa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2024–2026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декабря 2023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8709252,2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2641437,0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71083,2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11232,0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5985500,0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8778191,2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70277,0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46021,0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31500,0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31500,0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170716,0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26.11.2024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2024 год предусмотрены объемы субвенций, передаваемых из районного бюджета бюджетам села, сельских округов в сумме 249265,0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26866,0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22194,0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17334,0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25971,0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21159,0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22651,0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15689,0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10600,0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12664,0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21806,0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Пешковскому сельскому округу 5257,0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сельскому округу 47074,0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объемы бюджетных изъятий из бюджета района в областной бюджет в сумме 769953,0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Федоровского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2024 год предусмотрены расходы по компенсации потерь областного бюджета в сумме 181678,0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Федоровского района Костанайской области от 14.06.2024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2024 год в сумме 30900,0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районном бюджете Федоровского района, подлежащих секвестру не установлен.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Федоровского района Костанайской 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2026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Федоровского района Костанайской области от 01.10.2024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