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5301" w14:textId="81a5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решении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17 мая 2023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внесении изменений в решение маслихата от 16 марта 2018 года № 186 "Об утверждении Методики оценки деятельности административных государственных служащих корпуса "Б" государственного учреждения "Аппарат Мендыкаринского районного маслихата" от 14 марта 2022 года № 94;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внесении изменений в решение маслихата от 16 марта 2018 года № 186 "Об утверждении Методики оценки деятельности административных государственных служащих корпуса "Б" государственного учреждения "Аппарат Мендыкаринского районного маслихата" от 31 марта 2023 года № 9.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