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8edb" w14:textId="3058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31 марта 2017 года № 126 "Об утверждении регламента Костанайского районного маслихата"</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6 января 2023 года № 271</w:t>
      </w:r>
    </w:p>
    <w:p>
      <w:pPr>
        <w:spacing w:after="0"/>
        <w:ind w:left="0"/>
        <w:jc w:val="both"/>
      </w:pPr>
      <w:bookmarkStart w:name="z4" w:id="0"/>
      <w:r>
        <w:rPr>
          <w:rFonts w:ascii="Times New Roman"/>
          <w:b w:val="false"/>
          <w:i w:val="false"/>
          <w:color w:val="000000"/>
          <w:sz w:val="28"/>
        </w:rPr>
        <w:t>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регламента Костанайского районного маслихата" от 31 марта 2017 года </w:t>
      </w:r>
      <w:r>
        <w:rPr>
          <w:rFonts w:ascii="Times New Roman"/>
          <w:b w:val="false"/>
          <w:i w:val="false"/>
          <w:color w:val="000000"/>
          <w:sz w:val="28"/>
        </w:rPr>
        <w:t>№ 126</w:t>
      </w:r>
      <w:r>
        <w:rPr>
          <w:rFonts w:ascii="Times New Roman"/>
          <w:b w:val="false"/>
          <w:i w:val="false"/>
          <w:color w:val="000000"/>
          <w:sz w:val="28"/>
        </w:rPr>
        <w:t xml:space="preserve">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Костанайского районного маслихата,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вступает в силу с момента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марта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w:t>
            </w:r>
          </w:p>
        </w:tc>
      </w:tr>
    </w:tbl>
    <w:bookmarkStart w:name="z17" w:id="3"/>
    <w:p>
      <w:pPr>
        <w:spacing w:after="0"/>
        <w:ind w:left="0"/>
        <w:jc w:val="left"/>
      </w:pPr>
      <w:r>
        <w:rPr>
          <w:rFonts w:ascii="Times New Roman"/>
          <w:b/>
          <w:i w:val="false"/>
          <w:color w:val="000000"/>
        </w:rPr>
        <w:t xml:space="preserve"> Регламент Костанайского районного маслихата</w:t>
      </w:r>
    </w:p>
    <w:bookmarkEnd w:id="3"/>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xml:space="preserve">
      1. Регламент Костанайского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0"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и контролирующим их осуществление. Маслихат не обладает правами юридического лица.</w:t>
      </w:r>
    </w:p>
    <w:bookmarkEnd w:id="6"/>
    <w:bookmarkStart w:name="z21"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22"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4"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 - ресурсах с учетом технических возможностей маслихата, за исключением случаев, указанных в части пятой настоящего пункта.</w:t>
      </w:r>
    </w:p>
    <w:bookmarkEnd w:id="10"/>
    <w:bookmarkStart w:name="z25"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6"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7"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8"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 - связи или иных средств связи.</w:t>
      </w:r>
    </w:p>
    <w:bookmarkEnd w:id="14"/>
    <w:bookmarkStart w:name="z29"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0"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1"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2" w:id="18"/>
    <w:p>
      <w:pPr>
        <w:spacing w:after="0"/>
        <w:ind w:left="0"/>
        <w:jc w:val="both"/>
      </w:pPr>
      <w:r>
        <w:rPr>
          <w:rFonts w:ascii="Times New Roman"/>
          <w:b w:val="false"/>
          <w:i w:val="false"/>
          <w:color w:val="000000"/>
          <w:sz w:val="28"/>
        </w:rPr>
        <w:t>
      Голосование осуществляется:</w:t>
      </w:r>
    </w:p>
    <w:bookmarkEnd w:id="18"/>
    <w:bookmarkStart w:name="z33"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4" w:id="20"/>
    <w:p>
      <w:pPr>
        <w:spacing w:after="0"/>
        <w:ind w:left="0"/>
        <w:jc w:val="both"/>
      </w:pPr>
      <w:r>
        <w:rPr>
          <w:rFonts w:ascii="Times New Roman"/>
          <w:b w:val="false"/>
          <w:i w:val="false"/>
          <w:color w:val="000000"/>
          <w:sz w:val="28"/>
        </w:rPr>
        <w:t>
      2) поднятием руки;</w:t>
      </w:r>
    </w:p>
    <w:bookmarkEnd w:id="20"/>
    <w:bookmarkStart w:name="z35" w:id="21"/>
    <w:p>
      <w:pPr>
        <w:spacing w:after="0"/>
        <w:ind w:left="0"/>
        <w:jc w:val="both"/>
      </w:pPr>
      <w:r>
        <w:rPr>
          <w:rFonts w:ascii="Times New Roman"/>
          <w:b w:val="false"/>
          <w:i w:val="false"/>
          <w:color w:val="000000"/>
          <w:sz w:val="28"/>
        </w:rPr>
        <w:t>
      3) с использованием бюллетеней.</w:t>
      </w:r>
    </w:p>
    <w:bookmarkEnd w:id="21"/>
    <w:bookmarkStart w:name="z36"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7"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8"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9"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0"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41"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2" w:id="28"/>
    <w:p>
      <w:pPr>
        <w:spacing w:after="0"/>
        <w:ind w:left="0"/>
        <w:jc w:val="both"/>
      </w:pPr>
      <w:r>
        <w:rPr>
          <w:rFonts w:ascii="Times New Roman"/>
          <w:b w:val="false"/>
          <w:i w:val="false"/>
          <w:color w:val="000000"/>
          <w:sz w:val="28"/>
        </w:rPr>
        <w:t>
      Очередная сессия созывается решением председателя маслихата.</w:t>
      </w:r>
    </w:p>
    <w:bookmarkEnd w:id="28"/>
    <w:bookmarkStart w:name="z43"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29"/>
    <w:bookmarkStart w:name="z44"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5"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 - ресурсе маслихата.</w:t>
      </w:r>
    </w:p>
    <w:bookmarkEnd w:id="31"/>
    <w:bookmarkStart w:name="z46" w:id="32"/>
    <w:p>
      <w:pPr>
        <w:spacing w:after="0"/>
        <w:ind w:left="0"/>
        <w:jc w:val="both"/>
      </w:pPr>
      <w:r>
        <w:rPr>
          <w:rFonts w:ascii="Times New Roman"/>
          <w:b w:val="false"/>
          <w:i w:val="false"/>
          <w:color w:val="000000"/>
          <w:sz w:val="28"/>
        </w:rPr>
        <w:t>
      Информация должна быть размещена на интернет - ресурсе районного маслихата не позднее чем за десять дней до сессии, а в случае созыва внеочередной сессии - не позднее чем за три дня.</w:t>
      </w:r>
    </w:p>
    <w:bookmarkEnd w:id="32"/>
    <w:bookmarkStart w:name="z47"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8"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9"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5"/>
    <w:bookmarkStart w:name="z50"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51"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52"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53"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39"/>
    <w:bookmarkStart w:name="z54"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города районного значения,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5"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6"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7"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8"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9"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60"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61"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62"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63"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64"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5" w:id="51"/>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1"/>
    <w:bookmarkStart w:name="z66"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7"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3"/>
    <w:bookmarkStart w:name="z68" w:id="54"/>
    <w:p>
      <w:pPr>
        <w:spacing w:after="0"/>
        <w:ind w:left="0"/>
        <w:jc w:val="both"/>
      </w:pPr>
      <w:r>
        <w:rPr>
          <w:rFonts w:ascii="Times New Roman"/>
          <w:b w:val="false"/>
          <w:i w:val="false"/>
          <w:color w:val="000000"/>
          <w:sz w:val="28"/>
        </w:rPr>
        <w:t xml:space="preserve">
      Подготовка проекта решения о районном бюджете, бюджетах города районного значения, сельских округов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4"/>
    <w:bookmarkStart w:name="z69"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70"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71"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72"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73"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74"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5"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решения, могут изложить свои мнения до начала общих прений по рассматриваемому вопросу.</w:t>
      </w:r>
    </w:p>
    <w:bookmarkEnd w:id="61"/>
    <w:bookmarkStart w:name="z76"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7"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8"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9"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80"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81"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82"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83"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84"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5"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6"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7"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8"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9"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5"/>
    <w:bookmarkStart w:name="z90" w:id="76"/>
    <w:p>
      <w:pPr>
        <w:spacing w:after="0"/>
        <w:ind w:left="0"/>
        <w:jc w:val="both"/>
      </w:pPr>
      <w:r>
        <w:rPr>
          <w:rFonts w:ascii="Times New Roman"/>
          <w:b w:val="false"/>
          <w:i w:val="false"/>
          <w:color w:val="000000"/>
          <w:sz w:val="28"/>
        </w:rPr>
        <w:t>
      29. Проект районного бюджета, бюджетов города районного значения, сельских округов рассматривается в постоянных комиссиях маслихата. Маслихат либо председатель маслихата создают временную комиссию маслихата по рассмотрению проектов районного бюджета, бюджетов города районного значения, сельских округов, в состав которой могут быть включены работники аппарата маслихата, представители местных исполнительных органов и аппаратов акимов города районного значения, сельских округов.</w:t>
      </w:r>
    </w:p>
    <w:bookmarkEnd w:id="76"/>
    <w:bookmarkStart w:name="z91"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проектов районного бюджета, бюджетов города районного значения, сельских округов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92"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проектам районного бюджета, бюджетов города районного значения, сельских округов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 бюджетов города районного значения, сельских округов.</w:t>
      </w:r>
    </w:p>
    <w:bookmarkEnd w:id="78"/>
    <w:bookmarkStart w:name="z93"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94" w:id="80"/>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5" w:id="81"/>
    <w:p>
      <w:pPr>
        <w:spacing w:after="0"/>
        <w:ind w:left="0"/>
        <w:jc w:val="both"/>
      </w:pPr>
      <w:r>
        <w:rPr>
          <w:rFonts w:ascii="Times New Roman"/>
          <w:b w:val="false"/>
          <w:i w:val="false"/>
          <w:color w:val="000000"/>
          <w:sz w:val="28"/>
        </w:rPr>
        <w:t>
      Допускается утверждение бюджетов города районного значения, сельских округов отдельными решениями маслихата района.</w:t>
      </w:r>
    </w:p>
    <w:bookmarkEnd w:id="81"/>
    <w:bookmarkStart w:name="z96"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7" w:id="83"/>
    <w:p>
      <w:pPr>
        <w:spacing w:after="0"/>
        <w:ind w:left="0"/>
        <w:jc w:val="both"/>
      </w:pPr>
      <w:r>
        <w:rPr>
          <w:rFonts w:ascii="Times New Roman"/>
          <w:b w:val="false"/>
          <w:i w:val="false"/>
          <w:color w:val="000000"/>
          <w:sz w:val="28"/>
        </w:rPr>
        <w:t>
      31. При уточнении районного бюджета, бюджетов города районного значения, сельских округов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8" w:id="84"/>
    <w:p>
      <w:pPr>
        <w:spacing w:after="0"/>
        <w:ind w:left="0"/>
        <w:jc w:val="left"/>
      </w:pPr>
      <w:r>
        <w:rPr>
          <w:rFonts w:ascii="Times New Roman"/>
          <w:b/>
          <w:i w:val="false"/>
          <w:color w:val="000000"/>
        </w:rPr>
        <w:t xml:space="preserve"> Глава 4. Порядок заслушивания отчетов</w:t>
      </w:r>
    </w:p>
    <w:bookmarkEnd w:id="84"/>
    <w:bookmarkStart w:name="z99"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 города районного значения и сельского округа.</w:t>
      </w:r>
    </w:p>
    <w:bookmarkEnd w:id="85"/>
    <w:bookmarkStart w:name="z100" w:id="86"/>
    <w:p>
      <w:pPr>
        <w:spacing w:after="0"/>
        <w:ind w:left="0"/>
        <w:jc w:val="both"/>
      </w:pPr>
      <w:r>
        <w:rPr>
          <w:rFonts w:ascii="Times New Roman"/>
          <w:b w:val="false"/>
          <w:i w:val="false"/>
          <w:color w:val="000000"/>
          <w:sz w:val="28"/>
        </w:rPr>
        <w:t>
      33. Заслушивание ежегодного отчета акима района, города районного значения и сельского округа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101"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 города районного значения и сельского округа.</w:t>
      </w:r>
    </w:p>
    <w:bookmarkEnd w:id="87"/>
    <w:bookmarkStart w:name="z102"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района, города районного значения и сельского округа за истекший год, достижении ключевых показателей программ развития региона,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103"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104"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5"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106"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7"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8"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9"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10"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11" w:id="97"/>
    <w:p>
      <w:pPr>
        <w:spacing w:after="0"/>
        <w:ind w:left="0"/>
        <w:jc w:val="both"/>
      </w:pPr>
      <w:r>
        <w:rPr>
          <w:rFonts w:ascii="Times New Roman"/>
          <w:b w:val="false"/>
          <w:i w:val="false"/>
          <w:color w:val="000000"/>
          <w:sz w:val="28"/>
        </w:rPr>
        <w:t>
      1) двукратное не 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12"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сельского округа.</w:t>
      </w:r>
    </w:p>
    <w:bookmarkEnd w:id="98"/>
    <w:bookmarkStart w:name="z113"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14"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0"/>
    <w:bookmarkStart w:name="z115"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6"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7" w:id="103"/>
    <w:p>
      <w:pPr>
        <w:spacing w:after="0"/>
        <w:ind w:left="0"/>
        <w:jc w:val="both"/>
      </w:pPr>
      <w:r>
        <w:rPr>
          <w:rFonts w:ascii="Times New Roman"/>
          <w:b w:val="false"/>
          <w:i w:val="false"/>
          <w:color w:val="000000"/>
          <w:sz w:val="28"/>
        </w:rPr>
        <w:t>
      37. Отчеты ревизионной комиссии области об исполнении бюджета рассматриваются маслихатом ежегодно.</w:t>
      </w:r>
    </w:p>
    <w:bookmarkEnd w:id="103"/>
    <w:bookmarkStart w:name="z118"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9" w:id="10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20"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106"/>
    <w:bookmarkStart w:name="z121" w:id="107"/>
    <w:p>
      <w:pPr>
        <w:spacing w:after="0"/>
        <w:ind w:left="0"/>
        <w:jc w:val="both"/>
      </w:pPr>
      <w:r>
        <w:rPr>
          <w:rFonts w:ascii="Times New Roman"/>
          <w:b w:val="false"/>
          <w:i w:val="false"/>
          <w:color w:val="000000"/>
          <w:sz w:val="28"/>
        </w:rPr>
        <w:t>
      После акима района слово предоставляется председателю маслихата либо лицу, его замещающему, либо председателю постоянных комиссий.</w:t>
      </w:r>
    </w:p>
    <w:bookmarkEnd w:id="107"/>
    <w:bookmarkStart w:name="z122"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23" w:id="109"/>
    <w:p>
      <w:pPr>
        <w:spacing w:after="0"/>
        <w:ind w:left="0"/>
        <w:jc w:val="both"/>
      </w:pPr>
      <w:r>
        <w:rPr>
          <w:rFonts w:ascii="Times New Roman"/>
          <w:b w:val="false"/>
          <w:i w:val="false"/>
          <w:color w:val="000000"/>
          <w:sz w:val="28"/>
        </w:rPr>
        <w:t>
      Протоколы отчетных встреч подготавливаются сотрудником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24"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5"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6"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7"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8"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9" w:id="115"/>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30"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31"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32" w:id="118"/>
    <w:p>
      <w:pPr>
        <w:spacing w:after="0"/>
        <w:ind w:left="0"/>
        <w:jc w:val="left"/>
      </w:pPr>
      <w:r>
        <w:rPr>
          <w:rFonts w:ascii="Times New Roman"/>
          <w:b/>
          <w:i w:val="false"/>
          <w:color w:val="000000"/>
        </w:rPr>
        <w:t xml:space="preserve"> Параграф 1. Председатель маслихата</w:t>
      </w:r>
    </w:p>
    <w:bookmarkEnd w:id="118"/>
    <w:bookmarkStart w:name="z133"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34"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5"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6"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7"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8" w:id="124"/>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регламентом маслихата.</w:t>
      </w:r>
    </w:p>
    <w:bookmarkEnd w:id="124"/>
    <w:bookmarkStart w:name="z139" w:id="125"/>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40"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41" w:id="127"/>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7"/>
    <w:bookmarkStart w:name="z142"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43"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44"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5"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6"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7" w:id="133"/>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регламентом маслихата.</w:t>
      </w:r>
    </w:p>
    <w:bookmarkEnd w:id="133"/>
    <w:bookmarkStart w:name="z148"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либо председателем маслихата при их образовании.</w:t>
      </w:r>
    </w:p>
    <w:bookmarkEnd w:id="134"/>
    <w:bookmarkStart w:name="z149"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50"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51"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52"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53"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54"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5"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6"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7"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8"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9"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60"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61"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62"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63"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64"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5"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6"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7"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Регламентом и решением маслихата.</w:t>
      </w:r>
    </w:p>
    <w:bookmarkEnd w:id="153"/>
    <w:bookmarkStart w:name="z168"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9" w:id="155"/>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70"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71"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72"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73"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74"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5" w:id="161"/>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6"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7"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8"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9"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80"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81"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82"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83"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84"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5"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6"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7"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8"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9"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90"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91"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92"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93"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94"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5"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6" w:id="182"/>
    <w:p>
      <w:pPr>
        <w:spacing w:after="0"/>
        <w:ind w:left="0"/>
        <w:jc w:val="left"/>
      </w:pPr>
      <w:r>
        <w:rPr>
          <w:rFonts w:ascii="Times New Roman"/>
          <w:b/>
          <w:i w:val="false"/>
          <w:color w:val="000000"/>
        </w:rPr>
        <w:t xml:space="preserve"> Глава 7. Правила депутатской этики</w:t>
      </w:r>
    </w:p>
    <w:bookmarkEnd w:id="182"/>
    <w:bookmarkStart w:name="z197" w:id="183"/>
    <w:p>
      <w:pPr>
        <w:spacing w:after="0"/>
        <w:ind w:left="0"/>
        <w:jc w:val="both"/>
      </w:pPr>
      <w:r>
        <w:rPr>
          <w:rFonts w:ascii="Times New Roman"/>
          <w:b w:val="false"/>
          <w:i w:val="false"/>
          <w:color w:val="000000"/>
          <w:sz w:val="28"/>
        </w:rPr>
        <w:t>
      64. Депутаты маслихата:</w:t>
      </w:r>
    </w:p>
    <w:bookmarkEnd w:id="183"/>
    <w:bookmarkStart w:name="z198"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9"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200"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201"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202" w:id="188"/>
    <w:p>
      <w:pPr>
        <w:spacing w:after="0"/>
        <w:ind w:left="0"/>
        <w:jc w:val="both"/>
      </w:pPr>
      <w:r>
        <w:rPr>
          <w:rFonts w:ascii="Times New Roman"/>
          <w:b w:val="false"/>
          <w:i w:val="false"/>
          <w:color w:val="000000"/>
          <w:sz w:val="28"/>
        </w:rPr>
        <w:t>
      5) не должны прерывать выступающих.</w:t>
      </w:r>
    </w:p>
    <w:bookmarkEnd w:id="188"/>
    <w:bookmarkStart w:name="z203"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204"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5"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6"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7"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3"/>
    <w:bookmarkStart w:name="z208"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9" w:id="195"/>
    <w:p>
      <w:pPr>
        <w:spacing w:after="0"/>
        <w:ind w:left="0"/>
        <w:jc w:val="both"/>
      </w:pPr>
      <w:r>
        <w:rPr>
          <w:rFonts w:ascii="Times New Roman"/>
          <w:b w:val="false"/>
          <w:i w:val="false"/>
          <w:color w:val="000000"/>
          <w:sz w:val="28"/>
        </w:rPr>
        <w:t>
      70. Депутаты маслихата проходят повышение квалификации. Периодичность прохождения повышения квалификации депутатов маслихата составляет один раз в пять лет в течение первых двух лет полномочий избранного депутата.</w:t>
      </w:r>
    </w:p>
    <w:bookmarkEnd w:id="195"/>
    <w:bookmarkStart w:name="z210"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11"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12"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13"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14"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5"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аппаратом маслихата.</w:t>
      </w:r>
    </w:p>
    <w:bookmarkEnd w:id="201"/>
    <w:bookmarkStart w:name="z216"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7"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8"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9"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20"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