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4f5f" w14:textId="f6d4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2022 года № 257 "О районном бюджете Костанайского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августа 2023 года № 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2023-2025 годы" от 21 декабря 2022 года № 257 (зарегистрировано в Реестре государственной регистрации нормативных правовых актов под № 176266)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- 15087133,6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- 6795059,0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- 319530,0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- 126746,0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- 7845798,6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- 15940639,7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- 70459,0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- 170775,0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- 100316,0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- 923965,1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- 923965,1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15479738,3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средствами, а также 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