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81be" w14:textId="bfd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декабря 2019 года № 298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апреля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26 декабря 2019 года № 298 (зарегистрировано в Реестре государственной регистрации нормативных правовых актов под № 8897)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