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8ca2" w14:textId="3918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19 марта 2018 года № 199 "Об утверждении Методики оценки деятельности административных государственных служащих корпуса "Б" государственного учреждения "Аппарат Амангельдинского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 августа 2023 года № 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Методики оценки деятельности административных государственных служащих корпуса "Б" государственного учреждения "Аппарат Амангельдинского районного маслихата" от 19 марта 2018 года №199 (зарегистрировано в Реестре государственной регистрации нормативных правовых актов под № 7674)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Амангельдинского районного маслихата", утвержденной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новый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новый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новый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Руководитель отдела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подпункт 12)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глава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оценки деятельности административных государственных служащих корпуса "Б" действует до 31 августа 2023 года.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