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fde8" w14:textId="4bdf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Горняцкий и Качар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29 декабря 2023 года № 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Горняцкий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188 456,8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18 704,0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169 752,8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204 445,9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-15 989,1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15 989,1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Горняцкий, на 2024 год составляют 51 521,0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Горняцкий в городской бюджет города Рудного, на 2024 год составляют 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поселка Качар на 2024-2026 годы согласно приложениям 4, 5 и 6, в том числе на 2024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355 810,8 тысячи тенге, в том числе по: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52 020,7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458,0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- 303 332,1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369 776,0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-13 965,2 тысячи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13 965,2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Рудного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объемы бюджетных субвенций, передаваемых из городского бюджета города Рудного в бюджет поселка Качар, на 2024 год составляют 168 247,0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объемы бюджетных изъятий, передаваемых из бюджета поселка Качар в городской бюджет города Рудного, на 2024 год составляют 0,0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Рудного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