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ac44" w14:textId="3f2a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декабря 2023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52 345 112,7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35 075 443,0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416 274,0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1 834 939,0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15 018 456,7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50 889 644,4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-81 043,0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9 351 456,0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-7 814 944,7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7 814 944,7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Качар, на 2024 год в сумме 219 768,0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51 521,0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168 247,0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Качар, на 2025 год в сумме 222 908,0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52 048,0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170 860,0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Качар, на 2026 год в сумме 226 929,0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52 875,0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174 054,0 тысячи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Качар, составляют на 2024 год – 0,0 тысяч тенге, на 2025 год – 0,0 тысяч тенге, на 2026 год - 0,0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2024 год в сумме 164 948,9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52 345 112,7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15 018 446,5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-7 814 944,7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7 814 944,7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48 640 646,7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Рудного Костанайской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