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376" w14:textId="fef5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2022 года № 260 "Об областном бюджете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июня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496 354 110,1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11 991 033,0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7 029 280,4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27 602,0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477 306 194,7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469 597 989,2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22 342 174,0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30 060 678,0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7 718 504,0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30 341 134,0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- 25 927 187,1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25 927 187,1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Аулиекольского района – в размере 95,0%, Житикаринского района – в размере 95,0%, Камыстинского района – в размере 82,0%, Карабалыкского района – в размере 95,0%, Карасуского района – в размере 85,0%, Сарыкольского района – в размере 87,0%, города Костанай – в размере 93,0%, города Рудный – в размере 92,0%;";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лимит долга местного исполнительного органа Костанайской области на 31 декабря 2023 года в размере 128 118 517,2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496 354 110,1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477 306 194,7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404 671 233,0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469 597 989,2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199 961 043,6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148 151 525,7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122 843 713,5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79 009 807,4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24 420 750,4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24 420 750,4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-25 927 187,1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25 927 187,1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448 071 621,1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440 981 949,1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222 769 049,2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156 134 860,9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18 353 362,2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12 674 905,8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-14 625 255,0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224 312 750,4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157 385 453,9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