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0f46" w14:textId="6d50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2022 года № 18/184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2023 года № 7/48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№18/184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13 604 944,3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6 384 987,7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18 488,0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4 308,0 тысячи тенге; поступлениям трансфертов – 7 197 160,6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13 647 506,8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260 054,9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388 125,0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–128 070,1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-302 617,4 тысячи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302 617,4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388 125,0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116 894,0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31 386,4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1 120 381,6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413 468,6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65 291,0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77 619,0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76 589,0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50 775,0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90 632,0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59 452,0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55 398,0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36 380,0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97 603,0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52 314,0 тысячи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44 860,0 тысячи тенге.";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40 процентов;";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"48 640,0 тысяч тенге - обеспечение жильем отдельных категорий граждан;";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"1 162 120,0 тысячи тенге - на реализацию социальной и инженерной инфраструктуры в сельских населенных пунктах в рамках проекта "Ауыл-Ел бесігі";";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"143 360,0 тысячи тенге - обеспечение жильем отдельных категорий граждан;";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Махмутов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от13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эффективность 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