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78d8" w14:textId="71b7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Жанарык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Жанарык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156875,2 тысяч тенге, в том числе: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6549,0 тысяч тенге;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0;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150326,2 тысяч тенге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162848,6 тысяч тенге;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- 5973,4тысяч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5973,4тысяч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2024 год передаваемый из районного бюджета в бюджет сельского округа 73724,0 тысяч тенге.".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вводятся в действие с 1 января 2024 года и подлежить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работы, работы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