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9fb4c" w14:textId="cc9f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Жалагашского районного маслихата от 23 декабря 2022 года № 30-2 "О районном бюджете на 2023 – 2025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Жалагашского районного маслихата Кызылординской области от 3 мая 2023 года № 2-2.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Жалагашский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Жалагашского районного маслихата "О районном бюджете на 2023–2025 годы" от 23 декабря 2022 года </w:t>
      </w:r>
      <w:r>
        <w:rPr>
          <w:rFonts w:ascii="Times New Roman"/>
          <w:b w:val="false"/>
          <w:i w:val="false"/>
          <w:color w:val="000000"/>
          <w:sz w:val="28"/>
        </w:rPr>
        <w:t>№ 30-2</w:t>
      </w:r>
      <w:r>
        <w:rPr>
          <w:rFonts w:ascii="Times New Roman"/>
          <w:b w:val="false"/>
          <w:i w:val="false"/>
          <w:color w:val="000000"/>
          <w:sz w:val="28"/>
        </w:rPr>
        <w:t xml:space="preserve">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xml:space="preserve">
      "1. Утвердить бюджет района на 2023-2025 годы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2023 год в следующих объемах:</w:t>
      </w:r>
    </w:p>
    <w:bookmarkEnd w:id="2"/>
    <w:bookmarkStart w:name="z8" w:id="3"/>
    <w:p>
      <w:pPr>
        <w:spacing w:after="0"/>
        <w:ind w:left="0"/>
        <w:jc w:val="both"/>
      </w:pPr>
      <w:r>
        <w:rPr>
          <w:rFonts w:ascii="Times New Roman"/>
          <w:b w:val="false"/>
          <w:i w:val="false"/>
          <w:color w:val="000000"/>
          <w:sz w:val="28"/>
        </w:rPr>
        <w:t>
      1) доходы – 9 744 965,6 тысяч тенге, в том числе:</w:t>
      </w:r>
    </w:p>
    <w:bookmarkEnd w:id="3"/>
    <w:bookmarkStart w:name="z9" w:id="4"/>
    <w:p>
      <w:pPr>
        <w:spacing w:after="0"/>
        <w:ind w:left="0"/>
        <w:jc w:val="both"/>
      </w:pPr>
      <w:r>
        <w:rPr>
          <w:rFonts w:ascii="Times New Roman"/>
          <w:b w:val="false"/>
          <w:i w:val="false"/>
          <w:color w:val="000000"/>
          <w:sz w:val="28"/>
        </w:rPr>
        <w:t>
      налоговые поступления – 1 870 810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4 785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–31750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7 837 620,6 тысяч тенге;</w:t>
      </w:r>
    </w:p>
    <w:bookmarkEnd w:id="7"/>
    <w:bookmarkStart w:name="z13" w:id="8"/>
    <w:p>
      <w:pPr>
        <w:spacing w:after="0"/>
        <w:ind w:left="0"/>
        <w:jc w:val="both"/>
      </w:pPr>
      <w:r>
        <w:rPr>
          <w:rFonts w:ascii="Times New Roman"/>
          <w:b w:val="false"/>
          <w:i w:val="false"/>
          <w:color w:val="000000"/>
          <w:sz w:val="28"/>
        </w:rPr>
        <w:t>
      2) затраты – 9 787 983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-58 469 тысяч тенге;</w:t>
      </w:r>
    </w:p>
    <w:bookmarkEnd w:id="9"/>
    <w:bookmarkStart w:name="z15" w:id="10"/>
    <w:p>
      <w:pPr>
        <w:spacing w:after="0"/>
        <w:ind w:left="0"/>
        <w:jc w:val="both"/>
      </w:pPr>
      <w:r>
        <w:rPr>
          <w:rFonts w:ascii="Times New Roman"/>
          <w:b w:val="false"/>
          <w:i w:val="false"/>
          <w:color w:val="000000"/>
          <w:sz w:val="28"/>
        </w:rPr>
        <w:t>
      бюджетные кредиты – 139 725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198 194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w:t>
      </w:r>
    </w:p>
    <w:bookmarkEnd w:id="12"/>
    <w:bookmarkStart w:name="z18" w:id="13"/>
    <w:p>
      <w:pPr>
        <w:spacing w:after="0"/>
        <w:ind w:left="0"/>
        <w:jc w:val="both"/>
      </w:pPr>
      <w:r>
        <w:rPr>
          <w:rFonts w:ascii="Times New Roman"/>
          <w:b w:val="false"/>
          <w:i w:val="false"/>
          <w:color w:val="000000"/>
          <w:sz w:val="28"/>
        </w:rPr>
        <w:t>
      приобретение финансовых активов – 0;</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w:t>
      </w:r>
    </w:p>
    <w:bookmarkEnd w:id="14"/>
    <w:bookmarkStart w:name="z20" w:id="15"/>
    <w:p>
      <w:pPr>
        <w:spacing w:after="0"/>
        <w:ind w:left="0"/>
        <w:jc w:val="both"/>
      </w:pPr>
      <w:r>
        <w:rPr>
          <w:rFonts w:ascii="Times New Roman"/>
          <w:b w:val="false"/>
          <w:i w:val="false"/>
          <w:color w:val="000000"/>
          <w:sz w:val="28"/>
        </w:rPr>
        <w:t>
      5) дефицит (профицит) бюджета – 15 451,6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-15 451,6 тысяч тенге.</w:t>
      </w:r>
    </w:p>
    <w:bookmarkEnd w:id="16"/>
    <w:bookmarkStart w:name="z22" w:id="17"/>
    <w:p>
      <w:pPr>
        <w:spacing w:after="0"/>
        <w:ind w:left="0"/>
        <w:jc w:val="both"/>
      </w:pPr>
      <w:r>
        <w:rPr>
          <w:rFonts w:ascii="Times New Roman"/>
          <w:b w:val="false"/>
          <w:i w:val="false"/>
          <w:color w:val="000000"/>
          <w:sz w:val="28"/>
        </w:rPr>
        <w:t>
      поступление займов – 139 725 тысяч тенге;</w:t>
      </w:r>
    </w:p>
    <w:bookmarkEnd w:id="17"/>
    <w:bookmarkStart w:name="z23" w:id="18"/>
    <w:p>
      <w:pPr>
        <w:spacing w:after="0"/>
        <w:ind w:left="0"/>
        <w:jc w:val="both"/>
      </w:pPr>
      <w:r>
        <w:rPr>
          <w:rFonts w:ascii="Times New Roman"/>
          <w:b w:val="false"/>
          <w:i w:val="false"/>
          <w:color w:val="000000"/>
          <w:sz w:val="28"/>
        </w:rPr>
        <w:t>
      погашение займов – 206 168 тысяч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- 50 991,4.";</w:t>
      </w:r>
    </w:p>
    <w:bookmarkEnd w:id="19"/>
    <w:bookmarkStart w:name="z25" w:id="20"/>
    <w:p>
      <w:pPr>
        <w:spacing w:after="0"/>
        <w:ind w:left="0"/>
        <w:jc w:val="both"/>
      </w:pPr>
      <w:r>
        <w:rPr>
          <w:rFonts w:ascii="Times New Roman"/>
          <w:b w:val="false"/>
          <w:i w:val="false"/>
          <w:color w:val="000000"/>
          <w:sz w:val="28"/>
        </w:rPr>
        <w:t>
      дополнить пунктами 1-1, 1-2 и 1,3 следующего содержания:</w:t>
      </w:r>
    </w:p>
    <w:bookmarkEnd w:id="20"/>
    <w:bookmarkStart w:name="z26" w:id="21"/>
    <w:p>
      <w:pPr>
        <w:spacing w:after="0"/>
        <w:ind w:left="0"/>
        <w:jc w:val="both"/>
      </w:pPr>
      <w:r>
        <w:rPr>
          <w:rFonts w:ascii="Times New Roman"/>
          <w:b w:val="false"/>
          <w:i w:val="false"/>
          <w:color w:val="000000"/>
          <w:sz w:val="28"/>
        </w:rPr>
        <w:t>
      "1-1. Учесть, что из районного бюджета на 2023 год в связи с изменением законодательства в областной бюджет возвращено 7 252,0 тысяч тенге.</w:t>
      </w:r>
    </w:p>
    <w:bookmarkEnd w:id="21"/>
    <w:bookmarkStart w:name="z27" w:id="22"/>
    <w:p>
      <w:pPr>
        <w:spacing w:after="0"/>
        <w:ind w:left="0"/>
        <w:jc w:val="both"/>
      </w:pPr>
      <w:r>
        <w:rPr>
          <w:rFonts w:ascii="Times New Roman"/>
          <w:b w:val="false"/>
          <w:i w:val="false"/>
          <w:color w:val="000000"/>
          <w:sz w:val="28"/>
        </w:rPr>
        <w:t>
      1-2. Учесть, что за счет остатков бюджетных средств 2022 года целевые трансферты, выделенные в 2022 году, возвращены в областной бюджет из средств, выделенных из областного бюджета по неиспользованным (недоиспользованным) суммам 6142,8 тысяч тенге, из средств, выделенных из республиканского бюджета 530,6 тысяч тенге, из средств, выделенных из Национального фонда Республики Казахстан 6360,4 тысяч тенге.</w:t>
      </w:r>
    </w:p>
    <w:bookmarkEnd w:id="22"/>
    <w:bookmarkStart w:name="z28" w:id="23"/>
    <w:p>
      <w:pPr>
        <w:spacing w:after="0"/>
        <w:ind w:left="0"/>
        <w:jc w:val="both"/>
      </w:pPr>
      <w:r>
        <w:rPr>
          <w:rFonts w:ascii="Times New Roman"/>
          <w:b w:val="false"/>
          <w:i w:val="false"/>
          <w:color w:val="000000"/>
          <w:sz w:val="28"/>
        </w:rPr>
        <w:t>
      1-3. Учесть, что за счет целевого трансферта из Национального фонда Республики Казахстан на приобретение жилья из коммунального жилищного фонда социально уязвимым слоям населения выделено 480 000,0 тысяч тенге, согласно приложению 10 к настоящему решению.".</w:t>
      </w:r>
    </w:p>
    <w:bookmarkEnd w:id="23"/>
    <w:bookmarkStart w:name="z29" w:id="24"/>
    <w:p>
      <w:pPr>
        <w:spacing w:after="0"/>
        <w:ind w:left="0"/>
        <w:jc w:val="both"/>
      </w:pPr>
      <w:r>
        <w:rPr>
          <w:rFonts w:ascii="Times New Roman"/>
          <w:b w:val="false"/>
          <w:i w:val="false"/>
          <w:color w:val="000000"/>
          <w:sz w:val="28"/>
        </w:rPr>
        <w:t xml:space="preserve">
      приложения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указанному решению изложить в новой редакции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настоящему решению.</w:t>
      </w:r>
    </w:p>
    <w:bookmarkEnd w:id="24"/>
    <w:bookmarkStart w:name="z30" w:id="25"/>
    <w:p>
      <w:pPr>
        <w:spacing w:after="0"/>
        <w:ind w:left="0"/>
        <w:jc w:val="both"/>
      </w:pPr>
      <w:r>
        <w:rPr>
          <w:rFonts w:ascii="Times New Roman"/>
          <w:b w:val="false"/>
          <w:i w:val="false"/>
          <w:color w:val="000000"/>
          <w:sz w:val="28"/>
        </w:rPr>
        <w:t xml:space="preserve">
      дополнить указанное решение приложением 10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решению.</w:t>
      </w:r>
    </w:p>
    <w:bookmarkEnd w:id="25"/>
    <w:bookmarkStart w:name="z31" w:id="26"/>
    <w:p>
      <w:pPr>
        <w:spacing w:after="0"/>
        <w:ind w:left="0"/>
        <w:jc w:val="both"/>
      </w:pPr>
      <w:r>
        <w:rPr>
          <w:rFonts w:ascii="Times New Roman"/>
          <w:b w:val="false"/>
          <w:i w:val="false"/>
          <w:color w:val="000000"/>
          <w:sz w:val="28"/>
        </w:rPr>
        <w:t>
      3. Настоящее решение вводится в действие с 1 января 2023 года.</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Жалагашского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Елеусинов У.</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03 мая 2023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23 декабря 2022 года № 30-2</w:t>
            </w:r>
          </w:p>
        </w:tc>
      </w:tr>
    </w:tbl>
    <w:bookmarkStart w:name="z39" w:id="27"/>
    <w:p>
      <w:pPr>
        <w:spacing w:after="0"/>
        <w:ind w:left="0"/>
        <w:jc w:val="left"/>
      </w:pPr>
      <w:r>
        <w:rPr>
          <w:rFonts w:ascii="Times New Roman"/>
          <w:b/>
          <w:i w:val="false"/>
          <w:color w:val="000000"/>
        </w:rPr>
        <w:t xml:space="preserve"> Бюджет района на 2023 год</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9 744 965,6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7 837 620,6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7837485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9 787 983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2 133 416,7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деятельности депутатов маслихатов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государственных закупок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управления государственных закупок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1 429 728,7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промышленности и туризма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занятости, социальных программ и регистрации актов гражданского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1 788 683,4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1580286,4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граждан, награжденных от 26 июля 1999 года орденами "Отан", "Даңқ", удостоенных высокого звания "Халық қаһарманы", почетных званий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отдельных категорий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энергетического аудита многоквартирных жилых домов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Проектирование, развитие и (или) обустройство инженерно-</w:t>
            </w:r>
          </w:p>
          <w:bookmarkEnd w:id="28"/>
          <w:p>
            <w:pPr>
              <w:spacing w:after="20"/>
              <w:ind w:left="20"/>
              <w:jc w:val="both"/>
            </w:pPr>
            <w:r>
              <w:rPr>
                <w:rFonts w:ascii="Times New Roman"/>
                <w:b w:val="false"/>
                <w:i w:val="false"/>
                <w:color w:val="000000"/>
                <w:sz w:val="20"/>
              </w:rPr>
              <w:t>
коммуникационной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Развитие системы водоснабжения и водоотведения в сельских</w:t>
            </w:r>
          </w:p>
          <w:bookmarkEnd w:id="29"/>
          <w:p>
            <w:pPr>
              <w:spacing w:after="20"/>
              <w:ind w:left="20"/>
              <w:jc w:val="both"/>
            </w:pPr>
            <w:r>
              <w:rPr>
                <w:rFonts w:ascii="Times New Roman"/>
                <w:b w:val="false"/>
                <w:i w:val="false"/>
                <w:color w:val="000000"/>
                <w:sz w:val="20"/>
              </w:rPr>
              <w:t>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обьектов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обьектов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массового спорта и национальных видов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общественного развития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культуры, спорта и развития языков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общественного развития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газотранспортной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газотранспортной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сельского хозяйства и земельных отношений района (города областного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 и земельных отношений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и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1 178 382,4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дорограйонного значения и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955395,4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внутрипоселковых (внутригородских), пригородных и внутрирайонных общественных пассажирских перевозок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1 613 855,8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и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местного бюджета физическим лицам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местным исполнительным органам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03 мая 2023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23 декабря 2022 года № 30-2</w:t>
            </w:r>
          </w:p>
        </w:tc>
      </w:tr>
    </w:tbl>
    <w:bookmarkStart w:name="z48" w:id="30"/>
    <w:p>
      <w:pPr>
        <w:spacing w:after="0"/>
        <w:ind w:left="0"/>
        <w:jc w:val="left"/>
      </w:pPr>
      <w:r>
        <w:rPr>
          <w:rFonts w:ascii="Times New Roman"/>
          <w:b/>
          <w:i w:val="false"/>
          <w:color w:val="000000"/>
        </w:rPr>
        <w:t xml:space="preserve"> Перечень бюджетных инвестиционных проектов на 2023 год</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1"/>
          <w:p>
            <w:pPr>
              <w:spacing w:after="20"/>
              <w:ind w:left="20"/>
              <w:jc w:val="both"/>
            </w:pPr>
            <w:r>
              <w:rPr>
                <w:rFonts w:ascii="Times New Roman"/>
                <w:b w:val="false"/>
                <w:i w:val="false"/>
                <w:color w:val="000000"/>
                <w:sz w:val="20"/>
              </w:rPr>
              <w:t>
Сумма, тысяч тенге</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1 281 095,8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Отдел строительства, архитектуры и градостроительства района</w:t>
            </w:r>
          </w:p>
          <w:bookmarkEnd w:id="32"/>
          <w:p>
            <w:pPr>
              <w:spacing w:after="20"/>
              <w:ind w:left="20"/>
              <w:jc w:val="both"/>
            </w:pPr>
            <w:r>
              <w:rPr>
                <w:rFonts w:ascii="Times New Roman"/>
                <w:b w:val="false"/>
                <w:i w:val="false"/>
                <w:color w:val="000000"/>
                <w:sz w:val="20"/>
              </w:rPr>
              <w:t>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3"/>
          <w:p>
            <w:pPr>
              <w:spacing w:after="20"/>
              <w:ind w:left="20"/>
              <w:jc w:val="both"/>
            </w:pPr>
            <w:r>
              <w:rPr>
                <w:rFonts w:ascii="Times New Roman"/>
                <w:b w:val="false"/>
                <w:i w:val="false"/>
                <w:color w:val="000000"/>
                <w:sz w:val="20"/>
              </w:rPr>
              <w:t>
Проектирование, развитие и (или) обустройство инженерно-</w:t>
            </w:r>
          </w:p>
          <w:bookmarkEnd w:id="33"/>
          <w:p>
            <w:pPr>
              <w:spacing w:after="20"/>
              <w:ind w:left="20"/>
              <w:jc w:val="both"/>
            </w:pPr>
            <w:r>
              <w:rPr>
                <w:rFonts w:ascii="Times New Roman"/>
                <w:b w:val="false"/>
                <w:i w:val="false"/>
                <w:color w:val="000000"/>
                <w:sz w:val="20"/>
              </w:rPr>
              <w:t>
коммуникационной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4"/>
          <w:p>
            <w:pPr>
              <w:spacing w:after="20"/>
              <w:ind w:left="20"/>
              <w:jc w:val="both"/>
            </w:pPr>
            <w:r>
              <w:rPr>
                <w:rFonts w:ascii="Times New Roman"/>
                <w:b w:val="false"/>
                <w:i w:val="false"/>
                <w:color w:val="000000"/>
                <w:sz w:val="20"/>
              </w:rPr>
              <w:t>
Развитие системы водоснабжения и водоотведения в сельских</w:t>
            </w:r>
          </w:p>
          <w:bookmarkEnd w:id="34"/>
          <w:p>
            <w:pPr>
              <w:spacing w:after="20"/>
              <w:ind w:left="20"/>
              <w:jc w:val="both"/>
            </w:pPr>
            <w:r>
              <w:rPr>
                <w:rFonts w:ascii="Times New Roman"/>
                <w:b w:val="false"/>
                <w:i w:val="false"/>
                <w:color w:val="000000"/>
                <w:sz w:val="20"/>
              </w:rPr>
              <w:t>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5"/>
          <w:p>
            <w:pPr>
              <w:spacing w:after="20"/>
              <w:ind w:left="20"/>
              <w:jc w:val="both"/>
            </w:pPr>
            <w:r>
              <w:rPr>
                <w:rFonts w:ascii="Times New Roman"/>
                <w:b w:val="false"/>
                <w:i w:val="false"/>
                <w:color w:val="000000"/>
                <w:sz w:val="20"/>
              </w:rPr>
              <w:t xml:space="preserve">
Отдел жилищно-коммунального хозяйства, пассажирского транспорта и </w:t>
            </w:r>
          </w:p>
          <w:bookmarkEnd w:id="35"/>
          <w:p>
            <w:pPr>
              <w:spacing w:after="20"/>
              <w:ind w:left="20"/>
              <w:jc w:val="both"/>
            </w:pPr>
            <w:r>
              <w:rPr>
                <w:rFonts w:ascii="Times New Roman"/>
                <w:b w:val="false"/>
                <w:i w:val="false"/>
                <w:color w:val="000000"/>
                <w:sz w:val="20"/>
              </w:rPr>
              <w:t>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6"/>
          <w:p>
            <w:pPr>
              <w:spacing w:after="20"/>
              <w:ind w:left="20"/>
              <w:jc w:val="both"/>
            </w:pPr>
            <w:r>
              <w:rPr>
                <w:rFonts w:ascii="Times New Roman"/>
                <w:b w:val="false"/>
                <w:i w:val="false"/>
                <w:color w:val="000000"/>
                <w:sz w:val="20"/>
              </w:rPr>
              <w:t>
Отдел строительства, архитектуры и градостроительства района</w:t>
            </w:r>
          </w:p>
          <w:bookmarkEnd w:id="36"/>
          <w:p>
            <w:pPr>
              <w:spacing w:after="20"/>
              <w:ind w:left="20"/>
              <w:jc w:val="both"/>
            </w:pPr>
            <w:r>
              <w:rPr>
                <w:rFonts w:ascii="Times New Roman"/>
                <w:b w:val="false"/>
                <w:i w:val="false"/>
                <w:color w:val="000000"/>
                <w:sz w:val="20"/>
              </w:rPr>
              <w:t>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обьектов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7"/>
          <w:p>
            <w:pPr>
              <w:spacing w:after="20"/>
              <w:ind w:left="20"/>
              <w:jc w:val="both"/>
            </w:pPr>
            <w:r>
              <w:rPr>
                <w:rFonts w:ascii="Times New Roman"/>
                <w:b w:val="false"/>
                <w:i w:val="false"/>
                <w:color w:val="000000"/>
                <w:sz w:val="20"/>
              </w:rPr>
              <w:t xml:space="preserve">
Отдел жилищно-коммунального хозяйства, пассажирского транспорта и </w:t>
            </w:r>
          </w:p>
          <w:bookmarkEnd w:id="37"/>
          <w:p>
            <w:pPr>
              <w:spacing w:after="20"/>
              <w:ind w:left="20"/>
              <w:jc w:val="both"/>
            </w:pPr>
            <w:r>
              <w:rPr>
                <w:rFonts w:ascii="Times New Roman"/>
                <w:b w:val="false"/>
                <w:i w:val="false"/>
                <w:color w:val="000000"/>
                <w:sz w:val="20"/>
              </w:rPr>
              <w:t>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газотранспортной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8"/>
          <w:p>
            <w:pPr>
              <w:spacing w:after="20"/>
              <w:ind w:left="20"/>
              <w:jc w:val="both"/>
            </w:pPr>
            <w:r>
              <w:rPr>
                <w:rFonts w:ascii="Times New Roman"/>
                <w:b w:val="false"/>
                <w:i w:val="false"/>
                <w:color w:val="000000"/>
                <w:sz w:val="20"/>
              </w:rPr>
              <w:t>
Отдел строительства, архитектуры и градостроительства района</w:t>
            </w:r>
          </w:p>
          <w:bookmarkEnd w:id="38"/>
          <w:p>
            <w:pPr>
              <w:spacing w:after="20"/>
              <w:ind w:left="20"/>
              <w:jc w:val="both"/>
            </w:pPr>
            <w:r>
              <w:rPr>
                <w:rFonts w:ascii="Times New Roman"/>
                <w:b w:val="false"/>
                <w:i w:val="false"/>
                <w:color w:val="000000"/>
                <w:sz w:val="20"/>
              </w:rPr>
              <w:t>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газотранспортной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9"/>
          <w:p>
            <w:pPr>
              <w:spacing w:after="20"/>
              <w:ind w:left="20"/>
              <w:jc w:val="both"/>
            </w:pPr>
            <w:r>
              <w:rPr>
                <w:rFonts w:ascii="Times New Roman"/>
                <w:b w:val="false"/>
                <w:i w:val="false"/>
                <w:color w:val="000000"/>
                <w:sz w:val="20"/>
              </w:rPr>
              <w:t>
Отдел строительства, архитектуры и градостроительства района</w:t>
            </w:r>
          </w:p>
          <w:bookmarkEnd w:id="39"/>
          <w:p>
            <w:pPr>
              <w:spacing w:after="20"/>
              <w:ind w:left="20"/>
              <w:jc w:val="both"/>
            </w:pPr>
            <w:r>
              <w:rPr>
                <w:rFonts w:ascii="Times New Roman"/>
                <w:b w:val="false"/>
                <w:i w:val="false"/>
                <w:color w:val="000000"/>
                <w:sz w:val="20"/>
              </w:rPr>
              <w:t>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03 мая 2023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23 декабря 2022 года № 30-2</w:t>
            </w:r>
          </w:p>
        </w:tc>
      </w:tr>
    </w:tbl>
    <w:bookmarkStart w:name="z64" w:id="40"/>
    <w:p>
      <w:pPr>
        <w:spacing w:after="0"/>
        <w:ind w:left="0"/>
        <w:jc w:val="left"/>
      </w:pPr>
      <w:r>
        <w:rPr>
          <w:rFonts w:ascii="Times New Roman"/>
          <w:b/>
          <w:i w:val="false"/>
          <w:color w:val="000000"/>
        </w:rPr>
        <w:t xml:space="preserve"> Целевые текущие трансферты предусмотренные из областного бюджета в районный бюджет на 2023 год</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2 339 443,1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для обучения студентов из числа семей социально-уязвимых слоев населения по востребованным в регионе специальностям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социальной помощи по возмещению затрат сопровождающего для лиц с инвалидностью, получающих услуги санаторно-курортного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социального проекта "Проведение религиозно-просветительской работы среди населения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 техническихводозаборных скважин №1ТВ, №2ТВ, №3ТВ в населенном пункте Жанаталап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 технических водозаборных скважин №1ТВ, №2ТВ в населенном пункте Каракеткен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автомобильной дороги районного значения "Кызылорда-Жалагаш-Самара-Шымкент-Аксу" 0-2,33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ремонт автомобильной дороги районного значения между населенными пукнтами "Жанаталап-Аккыр"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автомобильной дороги районного значения "Самара-Шымкент-Енбек-Есет батыр" 20,3-37,4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автомобильных дорог 10-ти улиц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749670,7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558 986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улицы М. Шаменова, в пос.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улицы Аккум в селе Аккум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автомобильной дороги ул.Букарбай батыр в селе М.Шаменова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ремонт внутрипоселковых улиц Арман Толеубаев, Бухарбай батыр, Абая Кунанбаева аула Бухарбай батыра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03 мая 2023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r>
              <w:br/>
            </w: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23 декабря 2022 года № 30-2</w:t>
            </w:r>
          </w:p>
        </w:tc>
      </w:tr>
    </w:tbl>
    <w:bookmarkStart w:name="z71" w:id="41"/>
    <w:p>
      <w:pPr>
        <w:spacing w:after="0"/>
        <w:ind w:left="0"/>
        <w:jc w:val="left"/>
      </w:pPr>
      <w:r>
        <w:rPr>
          <w:rFonts w:ascii="Times New Roman"/>
          <w:b/>
          <w:i w:val="false"/>
          <w:color w:val="000000"/>
        </w:rPr>
        <w:t xml:space="preserve"> Целевые трансферты на развитие предусмотренные из областного бюджета в районный бюджет на 2023 год</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351 517,8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Софинансирование проекта "Расширение водопроводной сети, проведение сервисной линии водоснабжения до участка потребителей в н.п. Аккум"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Софинансирование проекта "Расширение водопроводной сети, проведение сервисной линии водоснабжения до участка потребителей в н.п. Мадениет"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Софинансирование проекта "Строительство водоразборно-распределительного комплекса и водоисточников на уч. Актерек-170 га в п.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инженерной инфраструктуры (сети водоснабжения) на участке Актерек-170 га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(сети электроснабжения) на 170 га участок "Актерек"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инженерной инфраструктуры (сети газоснабжения) на участке Актерек-170 га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пешеходного моста через железную дорогу в поселке Жалагаш Жалагашского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по проекту "Перевод на газовое топливо котельной здания средней школы №123 в поселке Жалагаш Жалагашского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экспертизы проекта "Перевод на газовое топливо котельной здания средней школы №123 в поселке Жалагаш Жалагашского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по проекту "Перевод на газовое топливо котельной здания средней школы №246 в поселке Жалагаш Жалагашского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экспертизы проекта "Перевод на газовое топливо котельной здания средней школы №246 в поселке Жалагаш Жалагашского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подводящего газопровода и газораспределительных сетей в населенном пункте Аксу Жалагашского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подводящего газопровода и газораспределительных сетей в населенном пункте Шаменова Жалагашского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03 мая 2023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r>
              <w:br/>
            </w: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23 декабря 2022 года № 30-2</w:t>
            </w:r>
          </w:p>
        </w:tc>
      </w:tr>
    </w:tbl>
    <w:bookmarkStart w:name="z78" w:id="42"/>
    <w:p>
      <w:pPr>
        <w:spacing w:after="0"/>
        <w:ind w:left="0"/>
        <w:jc w:val="left"/>
      </w:pPr>
      <w:r>
        <w:rPr>
          <w:rFonts w:ascii="Times New Roman"/>
          <w:b/>
          <w:i w:val="false"/>
          <w:color w:val="000000"/>
        </w:rPr>
        <w:t xml:space="preserve"> Целевые трансферты на развитие в районный бюджет на 2023 год предусмотренные из республиканского бюджета и из Национального фонда Республики Казахстан</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Национального фонда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(сети водоснабжения) на 170 га участок "Актерек" в поселке Жалагаш"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инженерной инфраструктуры (сети газоснабжения) на участке Актерек-170 га в поселке Жалагаш"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(линий электропередач) жилищного сектора селе Аксу, Жалагашского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(линий электропередач) жилищного сектора селе Каракеткен, Жалагашского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3"/>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bookmarkEnd w:id="43"/>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котельной с заменой на природной газ здании КГП Жалагашская районная централизованная библиотечная система" в поселке Жалагаш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котельной с заменой на природный газ здании КГКП на праве оперативного управления "Спортивный клуб Наркескен" в поселке Жалагаш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r>
              <w:br/>
            </w: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03 мая 2023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w:t>
            </w:r>
            <w:r>
              <w:br/>
            </w: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23 декабря 2022 года № 30-2</w:t>
            </w:r>
          </w:p>
        </w:tc>
      </w:tr>
    </w:tbl>
    <w:bookmarkStart w:name="z86" w:id="44"/>
    <w:p>
      <w:pPr>
        <w:spacing w:after="0"/>
        <w:ind w:left="0"/>
        <w:jc w:val="left"/>
      </w:pPr>
      <w:r>
        <w:rPr>
          <w:rFonts w:ascii="Times New Roman"/>
          <w:b/>
          <w:i w:val="false"/>
          <w:color w:val="000000"/>
        </w:rPr>
        <w:t xml:space="preserve"> Перечень обьемов субвенций, передаваемых из районного бюджета бюджетам поселков, сельских округов на 2023-2025 год</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5"/>
          <w:p>
            <w:pPr>
              <w:spacing w:after="20"/>
              <w:ind w:left="20"/>
              <w:jc w:val="both"/>
            </w:pPr>
            <w:r>
              <w:rPr>
                <w:rFonts w:ascii="Times New Roman"/>
                <w:b w:val="false"/>
                <w:i w:val="false"/>
                <w:color w:val="000000"/>
                <w:sz w:val="20"/>
              </w:rPr>
              <w:t>
Сумма,</w:t>
            </w:r>
          </w:p>
          <w:bookmarkEnd w:id="45"/>
          <w:p>
            <w:pPr>
              <w:spacing w:after="20"/>
              <w:ind w:left="20"/>
              <w:jc w:val="both"/>
            </w:pPr>
            <w:r>
              <w:rPr>
                <w:rFonts w:ascii="Times New Roman"/>
                <w:b w:val="false"/>
                <w:i w:val="false"/>
                <w:color w:val="000000"/>
                <w:sz w:val="20"/>
              </w:rPr>
              <w:t>
тысяч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1 828 287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Жалагаш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Аккум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Аккыр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Аксу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Аламесек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Бухарбай батыр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Енбек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Жанадария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Жанаталап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Каракеткен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Мадениет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Макпалкол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Мырзабай ахун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М.Шаменова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r>
              <w:br/>
            </w: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03 мая 2023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w:t>
            </w:r>
            <w:r>
              <w:br/>
            </w: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23 декабря 2022 года № 30-2</w:t>
            </w:r>
          </w:p>
        </w:tc>
      </w:tr>
    </w:tbl>
    <w:bookmarkStart w:name="z94" w:id="46"/>
    <w:p>
      <w:pPr>
        <w:spacing w:after="0"/>
        <w:ind w:left="0"/>
        <w:jc w:val="left"/>
      </w:pPr>
      <w:r>
        <w:rPr>
          <w:rFonts w:ascii="Times New Roman"/>
          <w:b/>
          <w:i w:val="false"/>
          <w:color w:val="000000"/>
        </w:rPr>
        <w:t xml:space="preserve"> Целевые текущие трансферты предусмотренные из республиканского бюджета в районный бюджет на 2023 год</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на приобретение жилья коммунального жилищного фонда для социально уязвимых слоев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