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b89e" w14:textId="d9fb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21 декабря 2022 года № 326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11935890,7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1979368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9924059,7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12128018,9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255169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445319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190150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-447297,2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447297,2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445319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190150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192128,2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2023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для обучения студентов из числа семей социально-уязвимых слоев населения по востребованным в регионе специальностям 14453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для возмещение затраты сопровождающего лица, лицам с инвалидностью получающим услуги санаторно-курортного лечения 690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объектов водоснабжения, текущий ремонт и благоустройство 22252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социального проекта проведение религиозно-просветительской работы среди населения области 17545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рееализация мероприятий по социальной и инженерной инфраструктуре в сельских населенных пунктах в рамках проекта "Ауыл-Ел бесігі" 520705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 1371698 тысяч тенге".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2023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98910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259060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бюджетных инвестиционных проектов в малых и моногородах 766755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337692 мың теңге".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нового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областном бюджете на 2023 год за счет средств республиканского бюджета предусмотрены нижеследующие целевые текущие трансферты бюджету района: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480000 тысяч тенге."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