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296c" w14:textId="5f32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декабря 2023 года № 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приказом Министра образования и науки Республики Казахстан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 (зарегистрировано в Реестре государственной регистрации нормативных правовых актов за № 16137)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опубликования, пункт 1 распространяется на отношения, возникшие с 1 сентября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227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в классе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предшкольной подготовки при общеобразовательной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10,5-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течение года количество воспитанников меняется.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227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один месяц до 3 лет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один месяц от 3 лет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течение года количество воспитанников меняется.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