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1327" w14:textId="acb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сентября 2023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2023 года № 153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Музыкальное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Художественный труд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02110300 - Графический и мультимедийный дизайн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Инструментальное исполнительство (по видам инструментов)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Вокальное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Хоровое дирижирование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дизайнер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07110400 - Лабораторная технология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Электрооборудование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Мехатроника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Робототехника и встраиваемые системы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Цифровая техника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Сварочное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07150600 - Слесарное дело (по отраслям и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07150700 - 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кранов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07151100 - Эксплуатация и техническое обслуживание машин и оборудования (по отраслям промышленности)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 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Эксплуатация, 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Производство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Мебельное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Монтаж и эксплуатация инженерных систем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08110700 - 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Лесное хозяйство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09110100 - Стоматология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Лечебное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обшей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Парикмахерское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агент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2023 года № 153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