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d66d" w14:textId="740d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20 июля 2023 года № 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 и научной деятельности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187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Заместителя Премьер-Министра - Министра культуры и информации РК от 03.03.2026 </w:t>
      </w:r>
      <w:r>
        <w:rPr>
          <w:rFonts w:ascii="Times New Roman"/>
          <w:b w:val="false"/>
          <w:i w:val="false"/>
          <w:color w:val="ff0000"/>
          <w:sz w:val="28"/>
        </w:rPr>
        <w:t>№ 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