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4a78" w14:textId="94c4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22 декабря 2022 года № 19/205 "Об утверждении бюджетов на 2023-2025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ноября 2023 года № 6/62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2023-2025 годы сельских округов и поселков Шетского района" от 22 декабря 2022 года №19/205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489082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457212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502140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13058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937830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882864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962205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24375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232121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7324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224797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236478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4357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61136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38807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21819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84836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23700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194520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188905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198445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3925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52190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20020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32170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55359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3169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123559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122784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124774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1215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25581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25581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25581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59621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2158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57463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59811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65511 тысяч тенге, в том числе: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64620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66048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71431 тысяч тенге, в том числе: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1919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69197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71718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90896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5658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85238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96108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5212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66621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63406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75417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2150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28232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27072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28432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131143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1152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129991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131143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165752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4121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161631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168116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2364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143947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2501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141446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145540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50339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48310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50539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57812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56284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58240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 тысяч тенге.";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73158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70769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73358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111798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109233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113272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1474 тысяч тенге.";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93586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6706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86880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93600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тысяч тенге.";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85169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4779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80390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86447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1278 тысяч тенге.";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42962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38720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46413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3451 тысяч тенге.";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140327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138381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141628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 тысяч тенге.";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2023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6/62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2023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6/62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2023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2023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2023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2023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2023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2023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2023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2023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