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e5b3" w14:textId="08ee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3 апреля 2023 года № VIII-2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бюджету, промышленности, развитию малого и среднего бизнеса, экологии, строительству, транспорту, коммунальному хозяйству, по вопросам земельных отношений, сельского хозяйства и цифровизации (Н.Байтулл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