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e5b3" w14:textId="08e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13 апреля 2023 года № VIII-2/17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бюджету, промышленности, развитию малого и среднего бизнеса, экологии, строительству, транспорту, коммунальному хозяйству, по вопросам земельных отношений, сельского хозяйства и цифровизации (Н.Байтуллин).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