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9b7c" w14:textId="d829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2022 года № 34/323 "O бюджетах города районного значения, сел, поселков,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3 ноября 2023 года № 11/100.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23 декабря 2022 года №34/323 "O бюджетах города районного значения, сел, поселков, сельских округов на 2023-2025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1 323 867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196 389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1 099 439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1 343 738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19 871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19 871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19 871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391 304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98 084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290 334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426 635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35 331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35 331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35 331 тысяч тенге.";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83 414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93 028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762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762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762 тысяч тенге.";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Южный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173 238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165 762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175 019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1 781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1 781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1 781 тысяч тенге.";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Дубовского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149 166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20 083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697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13 024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115 362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152 195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3 029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3 029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3 029 тысяч тенге.";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Акбастауского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52 764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50 884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52 968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204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тенге.";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Есенгельдинского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146 643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144 469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147 151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508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тенге.";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Карагандинского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116 812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5 859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109 882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117 626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814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тенге.";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Коксунского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142 762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8 031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133 731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157 572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14 810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14 810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14 810 тысяч тенге.";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219 287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8 171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210 943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223 545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4 258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4 258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4 258 тысяч тенге.";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Кулаайгырского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200 992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3 892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196 800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201 191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тенге.";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106 259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103 030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106 679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420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тысяч тенге.";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Самарского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148 493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3 792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144 701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149 037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544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тенге.";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Сарепта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135 389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3 191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132 128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136 470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1 081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1 081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1 081 тысяч тенге.";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Юбилейное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266 493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4 726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261 267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267 363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870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 тысяч тенге.";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поселка </w:t>
      </w:r>
      <w:r>
        <w:rPr>
          <w:rFonts w:ascii="Times New Roman"/>
          <w:b/>
          <w:i w:val="false"/>
          <w:color w:val="000000"/>
          <w:sz w:val="28"/>
        </w:rPr>
        <w:t>Топар</w:t>
      </w:r>
      <w:r>
        <w:rPr>
          <w:rFonts w:ascii="Times New Roman"/>
          <w:b/>
          <w:i w:val="false"/>
          <w:color w:val="000000"/>
          <w:sz w:val="28"/>
        </w:rPr>
        <w:t xml:space="preserve">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Акбастауского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both"/>
      </w:pPr>
      <w:bookmarkStart w:name="z329" w:id="280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2023 года №11/100</w:t>
      </w:r>
    </w:p>
    <w:p>
      <w:pPr>
        <w:spacing w:after="0"/>
        <w:ind w:left="0"/>
        <w:jc w:val="both"/>
      </w:pPr>
      <w:bookmarkStart w:name="z330" w:id="281"/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2022 года № 34/323</w:t>
      </w:r>
    </w:p>
    <w:bookmarkStart w:name="z3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Есенгельдинского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</w:tbl>
    <w:p>
      <w:pPr>
        <w:spacing w:after="0"/>
        <w:ind w:left="0"/>
        <w:jc w:val="both"/>
      </w:pPr>
      <w:bookmarkStart w:name="z344" w:id="287"/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2023 года № 11/100</w:t>
      </w:r>
    </w:p>
    <w:p>
      <w:pPr>
        <w:spacing w:after="0"/>
        <w:ind w:left="0"/>
        <w:jc w:val="both"/>
      </w:pPr>
      <w:bookmarkStart w:name="z345" w:id="288"/>
      <w:r>
        <w:rPr>
          <w:rFonts w:ascii="Times New Roman"/>
          <w:b w:val="false"/>
          <w:i w:val="false"/>
          <w:color w:val="000000"/>
          <w:sz w:val="28"/>
        </w:rPr>
        <w:t>
      Приложение 37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2022 года № 34/323</w:t>
      </w:r>
    </w:p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Кулаайгырского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Мичуринского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Целевые трансферты села </w:t>
      </w:r>
      <w:r>
        <w:rPr>
          <w:rFonts w:ascii="Times New Roman"/>
          <w:b/>
          <w:i w:val="false"/>
          <w:color w:val="000000"/>
          <w:sz w:val="28"/>
        </w:rPr>
        <w:t>Сарепта</w:t>
      </w:r>
      <w:r>
        <w:rPr>
          <w:rFonts w:ascii="Times New Roman"/>
          <w:b/>
          <w:i w:val="false"/>
          <w:color w:val="000000"/>
          <w:sz w:val="28"/>
        </w:rPr>
        <w:t xml:space="preserve"> из вышестоящего бюджета на 2023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11/100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