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7a11" w14:textId="0697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Шахтинска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2023 года № 304/7.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12 087 130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3 059 456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80 095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73 177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8 874 402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12 549 597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140 730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140 730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-603 197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603 197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214 822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2024-2026 годы предусмотрен объем бюджетных субвенций,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2024-2026 годы предусмотрен объем целевых трансфертов,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бюджета города Шахтинска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города Шахтинска на 2024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Шахтинска на 2024 год в сумме 58 330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Шахтинского городского маслихата Карагандинской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334/10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354/12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